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Надежда Шаравская: фармацевтическая отрасль всегда находится в зоне повышенного внимания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2020, 18:07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антимонопольном контроле на фармацевтическом рынке, злоупотреблении доминирующим положением, кейсах по 10 и 11 статьям 135-ФЗ, а также требованиях ФАС России к фармкомпаниям рассказала заместитель начальника Управления контроля социальной сферы и торговли ФАС России, выступая на III практической конференции «Комплаенс и юридическая правоприменительная практика в фармацевтической отрасли»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сессию, Надежда Шаравская напомнила участникам конференции, что государственный контроль за соблюдением антимонопольного законодательства в сфере здравоохранения осуществляется на рынках лекарственных препаратов, медицинских изделий и услуг, а также медицинского 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целью профилактики антимонопольных нарушений и развития конкуренции, в частности в сфере здравоохранения, были приняты соответствующие нормативные правовые акты, а также утверждён Национальный план развития конкуренции и «дорожная карта» развития конкуренции в здравоохранении, которая предусматривает 47 мероприятий в ключевых направлениях сферы здравоохранения»</w:t>
      </w:r>
      <w:r>
        <w:t xml:space="preserve">, - сказала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ведомства рассказала об основных запретах, предусмотренных Законом о защите конкуренции, а также об ответственности за нарушение антимонопольного законодательства. Особое внимание она уделила теме злоупотребления хозяйствующими субъектами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«Само по себе доминирование на рынке определенного товара не является нарушением антимонопольного законодательства, но между тем обязывает хозсубъектов не злоупотреблять своим положением»,</w:t>
      </w:r>
      <w:r>
        <w:t xml:space="preserve"> - заметила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ФАС России показывает, что к наиболее распространенным нарушениям антимонопольного законодательства со стороны доминирующих хозсубъектов в сфере здравоохранения относятся навязывание контрагенту условий договора, невыгодных для него или не относящихся к предмету договора, а также экономически или технологически необоснованные отказ либо уклонение от заключения договора с отдельными покупателями (заказчиками).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снижения рисков злоупотребления доминирующим положением ФАС России выработала требования ко всем доминирующим на рынке фармкомпаниям по взаимодействию с дистрибьюторами, а также опубликовала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Рекомендации по разработке и применению коммерческих политик хозяйствующими субъектами
        </w:t>
        </w:r>
      </w:hyperlink>
      <w:r>
        <w:t xml:space="preserve">. Кроме того, в 2016 году участники рынка подписали Кодекс добросовестных практик в фармацевтической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эти меры условно можно считать первой ступенью внедрения в компаниях антимонопольного комплаенса»,</w:t>
      </w:r>
      <w:r>
        <w:t xml:space="preserve"> - отметила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затронула тему использования хозсубъектами антиконкурентных соглашений, которые широко распространены в сфере государственных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«Только за 2019 год соглашения, ограничивающие конкуренцию в сфере закупок лекарственных препаратов, составили 11 % от всех антиконкурентных соглашений, а фармацевтическая отрасль по количеству картелей заняла второе место, уступив лишь строительству»,</w:t>
      </w:r>
      <w:r>
        <w:t xml:space="preserve"> - констатировала Надежда Шаравская.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предпринимаемые шаги в области антимонопольного контроля в сфере здравоохранения, Надежда Шаравская обратила внимание на следующие вопросы, которые до сих пор требуют решения: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установление взаимозаменяемости лекарственных препаратов;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взаимоотношения фармкомпаний с врачами;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формирование перечней лекарственных средств;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государственные закупки лекарств.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заместитель начальника Управления контроля социальной сферы и торговли ФАС России познакомила участников конференции с новыми практиками антимонопольного ведомства. В частности, речь идёт о расширении института предупреждений и разъяснений, внедрении «иммунитетов» для малого предпринимательства, проведении анализа конкуренции при рассмотрении каждого конкретного дела, а также о таких инструментах, как внутриведомственная апелляция, разъяснения Президиума ФАС России, риск-ориентированный подход в контрольно-надзорной деятельности и пересмотр цен на лекарственные препараты.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мероприятия представитель ведомства ответила на многочисленные вопросы, волнующие представителей фармацевтической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keditor_assets/attachments/131/rekomendatsii_po_razrabotke_i_primeneniyu_kommercheskih_politik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