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Росреестр подозревается в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2020, 14:39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Госоргану грозит совокупный штраф до 1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административное дело в отношении Федеральной службы государственной регистрации, кадастра и картографии (Росреестр) за непредставление сведений по мотивированному запросу.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Запросы о представлении сведений о земельных участках ведомство направило в связи с осуществлением контроля за соблюдением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Росреестр отказался представлять сведения, аргументируя свое решение большим объемом запрашиваемой информации и некорректным оформлением запроса. Таким образом ведомство подозревается в нарушении Закона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это правонарушение предусмотрена административным кодексом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Ведомству грозит совокупный штраф до 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первое дело, возбужденное ФАС России в отношении Росреестра. Подобный отказ мы уже получали от его Управления по Алтайскому краю, и так же возбудили дело. Надеемся, что наложенные штрафы помогут госоргану осознать важность исполнения законодательных норм»,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Часть 1 статьи 25 Закона о защите конкуренции. Непредставление запрашиваемых сведений по мотивированному требованию антимонопольного органа.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Частью 5 статьи 19.8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