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Журнал «Российское конкурентное право и экономика»: Последствия пандемии COVID – 19 для конкуренции – главные выводы впереди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Вышел в свет второй номер журнала «Российское конкурентное право и экономика» за 2020 год. Он готовился в условиях мирового экономического кризиса, вызванного последствиями пандемии новой коронавирусной инфекции COVID – 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сегодня пандемия заставляет переосмыслить традиционные подходы к решению множества экономических проблем, в том числе в сфере конкуренции (статья профессора Ирины Князевой). И хотя главные выводы впереди, нельзя не заметить, что с последствиями глобальных катастроф любой природы лучше справляются национальные экономики, сохранившие самодостаточность, высокую мобилизационную готовность и «чувствительность» к управляющему воздействию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открывается статьей доцента базовой кафедры ФАС России в Московском государственном юридическом университете Дмитрия Серегина, посвященной вопросам истории, современного состояния и перспектив развития конкурентного права в России. Одним из главных выводов нашего коллеги стала констатация назревшей кодификации антимонопольного и проконкурентного законодательства страны. </w:t>
      </w:r>
      <w:r>
        <w:br/>
      </w:r>
      <w:r>
        <w:t xml:space="preserve">
Статья заместителя начальника Управления по борьбе с картелями ФАС России Антона Тесленко, содержащая глубокий анализ вопросов уголовной ответственности за картели, позволит читателям (вне зависимости от «отраслевых пристрастий») развить представления об обоснованности новейшей антикартельной политики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Значительный интерес у «теоретиков» и «практиков» должна вызвать статья наших коллег из ЕЭК профессора Алексея Сушкевича и Вероники Сокур, посвященная теме цифровых активов как товара.</w:t>
      </w:r>
      <w:r>
        <w:br/>
      </w:r>
      <w:r>
        <w:t xml:space="preserve">
Статья члена Научного совета РАН по проблемам защиты и развития конкуренции, академика РАН Сергея Колесникова и сотрудника «АПФ» Ивана Дындикова, содержащая критический анализ недавно внесенного в Государственную Думу законопроекта № 912246-7 о совершенствовании лекарственного обеспечения граждан с использованием инструментов антимонопольного регулирования, несомненно, поможет законодателю выработать и принять сбалансированное решение.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Наши новые авторы - профессор Николай Юргель и кандидат экономических наук Сергей Бударин в своем исследовании оценивают опыт государственного регулирования лекарственного обеспечения населения Великобритании. В комментарии профессора космической медицины Виктора Книги к публикации справедливо подчеркнута важность критического осмысления антимонопольным регулятором недостатков британской системы ценообразования на лекарственные препараты с учетом уроков пандемии новой коронавирусной инфекции COVID – 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Проблемам развития конкуренции в научно-технологической сфере посвящена статья главного научного сотрудника ИПРАН РАН профессора Сергея Черных, идеи которой могут быть востребованы при подготовке проекта Национального плана развития конкуренции на 2021-2025 годы. 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в номере публикуются квартальные обзоры практики Апелляционной коллегии ФАС России (Илья Бочинин) и судебной практики с участием антимонопольных органов (начальник Управления контроля агропромышленного комплекса ФАС России Лариса Вовкивская, начальник отдела судебной работы Правового управления ФАС России Елена Савостина).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читатель наверняка обратит внимание на новое оформление обложки журнала «Российское конкурентное право и экономика», которое предваряет важную веху в истории антимонопольного регулирования, связанную с приближающимся 30-летием создания первого антимонопольного органа современной России - Государственного комитета РСФСР по антимонопольной политике и поддержке новых экономических структур России, которое будет отмечаться 10 сентября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Редколлегия планирует посвятить сентябрьский выпуск журнала этому важному для нас событию.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 редактором журнала «Российское конкурентное право и экономика» является профессор, помощник руководителя ФАС России Сергей Максимов.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