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При поддержке ФАС России состоится конкурс «IP &amp; IT LAW – 2021»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 августа 2020, 14:00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Начальник Правового управления ФАС России Артем Молчанов вошел в состав жюри VI Всероссийского молодежного конкурса работ по праву информационных технологий и интеллектуальной собственности «IP &amp; IT LAW – 2021»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конкурса будет представлена номинация «Соотношение антимонопольного регулирования и интеллектуальной собственности».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Конкурс проводится в заочной форме и предполагает самостоятельное написание письменной работы на одну из утвержденных тем.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Целями проведения IP&amp;IT LAW-2021 являются: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выявление перспективных направлений в сфере правового обеспечения внедрения и использования цифровых технологий, правовой охраны и защиты интеллектуальных прав в цифровой сфере, правового сопровождения электронного бизнеса;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повышение у молодежи интереса к правовым вопросам, тесно связанным с развитием цифровой экономики;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стимулирование роста научно-исследовательской деятельности студентов, аспирантов и молодых специалистов;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привлечение государственного и общественного внимания к правовым аспектам цифровой экономики.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Совершенно очевидно, что в современном обществе решающую роль играют информационные технологии и интеллектуальная собственность. События, с которыми все мы столкнулись в 2020 году, подтверждают это. Кроме положительных эффектов такое существенное возрастание роли интеллектуальных прав несёт в себе и риски монополизации экономики. Появление в рамках конкурса IP&amp;IT LAW-2021 новой антимонопольной номинации говорит о том, что эта тема сверхинтересна и востребована. Очень ждём работ участников и делаем молодым ученым творческих успехов в исследованиях</w:t>
      </w:r>
      <w:r>
        <w:t xml:space="preserve">», - отметил Артем Молчанов.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Лауреаты Конкурса получат специальные награды от международных организаций и российских государственных учреждений, а также ценные призы от организаторов и партнеров Конкурса.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Конкурс ежегодно проводится под эгидой Комитета Государственной Думы по информационной политике, информационным технологиям и связи, а также при поддержке Всемирной организации интеллектуальной собственности (World Intellectual Property Organization), Международной торговой палаты (International Chamber of Commerce) и Суда по интеллектуальным правам.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конце 2018 года конкурс был награжден Премией Рунета в специальной номинации «За вклад в развитие юридической мысли в цифровом обществе».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