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в рамках Нацпроекта «Демография» на строительство детского сада стоимостью 150 млн рублей прошли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2020, 10:55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Волгоградское УФАС России обнаружило признаки нарушения антимонопольного законодательства в ходе мониторинга реализации нацпроектов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Волгоградское УФАС России при содействии прокуратуры г. Волжского обнаружило, что Управление капитального строительства администрации городского округа - город Волжский Волгоградской области объявило аукцион на строительство детского сада, приложив к технической документации еще неутвержденную проектную документацию. Несмотря на это на торги заявились 4 участника. По результатам конкурентной борьбы победителем с лучшим предложением по цене стало ООО «Взлет А». Однако заказчик отказался заключать с ним контракт.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земельного участка, на котором планировалось строительство детского сада, сотрудники прокуратуры обнаружили строительные конструкции и работников ООО «Каспий» - участника закупок, чье ценовое предложение на аукционе не выиграло.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несостоявшейся закупки для продолжения строительства дошкольного учреждения заключил контракт с ФКУ «Исправительная колония № 26 УФСИН по Волгоградской области» без проведения торгов. Примечательно, что колония для исполнения этого контракта заключила несколько договоров субподряда с ООО «Каспий», той компанией, которая начала строить детский сад до торгов и чье предложение не прошло по цене.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действия заказчика привели к ограничению конкуренции на торгах и созданию преимущественных условий ООО «Каспий».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заместитель руководителя Волгоградского УФАС России Александр Великанов: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«Признаки антимонопольного нарушения мы выявили в ходе совместной работы с органами прокуратуры. Обстоятельства проведения этой закупки будут тщательно расследованы и, в случае подтверждения факта нарушения, все виновные лица понесут предусмотренную законом ответственность, в частности, административную, которая может составить до 50% от НМЦК. Не исключено и уголовное преследование».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«Строительство детского сада велось в рамках нацпроекта «Демография». Для реализации таких социально-важных направлений государство выделяет большие деньги – триллионы рублей, которые пытаются «распилить» между собой недобросовестные предприниматели. ФАС России ведет постоянную работу по мониторингу и анализу закупок в рамках нацпроектов, чтобы их реализация не превратилась в механизм для необоснованной прибыли недобросовестных участников рынка»,</w:t>
      </w:r>
      <w:r>
        <w:t xml:space="preserve"> - добавил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