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«Альфа-Банку»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2020,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некорректно сравнил свои услуги с услугами конкурентов, таким образом создав впечатление о своем превосходстве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АО «АЛЬФА-БАНК» предупреждение о прекращении действий, содержащих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своем официальном сайте кредитная организация при описании пакета услуг премиального обслуживания использовала фразу </w:t>
      </w:r>
      <w:r>
        <w:rPr>
          <w:i/>
        </w:rPr>
        <w:t xml:space="preserve">«Лучшее премиальное обслуживание в России по данным агентства Frank Research Group»</w:t>
      </w:r>
      <w:r>
        <w:t xml:space="preserve">, услуг ипотечного кредитования – фразу </w:t>
      </w:r>
      <w:r>
        <w:rPr>
          <w:i/>
        </w:rPr>
        <w:t xml:space="preserve">«Лучшая ипотека в России по версии международного журнала Global Finance»</w:t>
      </w:r>
      <w:r>
        <w:t xml:space="preserve">, а при описании карт употребила фразу «</w:t>
      </w:r>
      <w:r>
        <w:rPr>
          <w:i/>
        </w:rPr>
        <w:t xml:space="preserve">Лучшая зарплатная карта»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на тех же страницах сайта банк не представил надлежащих оснований, которые бы подтвердили обоснованность заявленной информации. Не были указаны характеристики и параметры проведения сравнения, в частности, временной период исследования, а также сведения о номинациях, на основании которых продукты банка были признаны обладающими соответствующими преимуществами. В случае с описанием зарплатных карт не был указан даже источник, проводивший соответствующее исследование.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 информации с официального сайта агентства Global Finance «Альфа-Банк» стал одним из победителей в региональной подкатегории как </w:t>
      </w:r>
      <w:r>
        <w:rPr>
          <w:i/>
        </w:rPr>
        <w:t xml:space="preserve">«лучший ипотечный банк»</w:t>
      </w:r>
      <w:r>
        <w:t xml:space="preserve"> в рамках использования кредитной организацией цифровых платформ и технологий. То есть указанная банком информация о </w:t>
      </w:r>
      <w:r>
        <w:rPr>
          <w:i/>
        </w:rPr>
        <w:t xml:space="preserve">«лучшей ипотеке в России»</w:t>
      </w:r>
      <w:r>
        <w:t xml:space="preserve"> может представлять собой некорректное сравнение именно предоставляемой услуги ипотечного кредитования.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размещенная на сайте банка информация о </w:t>
      </w:r>
      <w:r>
        <w:rPr>
          <w:i/>
        </w:rPr>
        <w:t xml:space="preserve">«лучшем премиальном обслуживании»</w:t>
      </w:r>
      <w:r>
        <w:t xml:space="preserve"> не сообщает о периоде проведения исследования, что ограничивает возможность потребителей оценить актуальность такого сравнения премиальных продуктов «Альфа-Банка».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в Российской Федерации кроме АО «АЛЬФА-БАНК» множество других кредитных организаций предлагает физическим лицам свои дебетовые карты в качестве зарплатных, а услуги премиального обслуживания и ипотечного кредитования являются распространенными и востребованными потребителями видами банковских 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действиях АО «АЛЬФА-БАНК» были выявлены признаки недобросовестной конкуренции путем использования некорректного сравнения, запрет на которую установлен статьей 14.3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основании перечисленных фактов служба пришла к выводу, что указанная на сайте «Альфа-Банка» информация о предлагаемых им продуктах без конкретных характеристик или параметров сравнения, имеющих объективное подтверждение, может создать впечатление о превосходстве услуг банка»,</w:t>
      </w:r>
      <w:r>
        <w:t xml:space="preserve"> – пояснила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предупреждением кредитной организации надлежит указать источник, проводивший исследования, временной период его проведения, а также конкретные номинации, по которым продукты банка были признаны лучшими.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противном случае банк должен удалить спорную информацию и проинформировать об этом пользователей своего официального сайта, –</w:t>
      </w:r>
      <w:r>
        <w:t xml:space="preserve"> дополнила Ольга Сергеева. </w:t>
      </w:r>
      <w:r>
        <w:rPr>
          <w:i/>
        </w:rPr>
        <w:t xml:space="preserve">– Срок исполнения предупреждения – 20 дней с даты его получения. В случае его неисполнения ведомство будет вынуждено возбудить дело по признакам нарушения Закона 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