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не нашла существенных нарушений при закупке МЧС России аппаратно-программного комплекса «Безопасный город»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2020,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корректировки документации закупка будет продолжена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МЧС России осуществляло закупку единых стандартов, функциональных, технических требований и прогнозно-аналитических решений аппаратно-программного комплекса «Безопасный город», который непосредственно влияет на безопасность граждан при наступлении чрезвычайных ситуаций.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августа ФАС России рассмотрела обращение ООО «Трудовые ресурсы» на действия МЧС России при проведении закупки. Ни один из приведенных в обращении доводов не нашел своего подтверждения. При этом в рамках внеплановой проверки выявлен ряд технических нарушений в закупочной документации, которые требуют корректировки в части порядка оценки заявок и правил импортозамещения, после чего приостановленная закупка будет продолжена.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Федеральная антимонопольная служба считает важным проведение закупки «Безопасного города», в связи с чем вместе с МЧС России провела совещание. В итоге было принято решение о доработке документации в указанной части для достижения максимально качественного результата создания системы</w:t>
      </w:r>
      <w:r>
        <w:t xml:space="preserve">», - заявил руководитель ФАС России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