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заседание правления ФАС России 3 сентября 2020 года</w:t>
      </w:r>
    </w:p>
    <w:p xmlns:w="http://schemas.openxmlformats.org/wordprocessingml/2006/main" xmlns:pkg="http://schemas.microsoft.com/office/2006/xmlPackage" xmlns:str="http://exslt.org/strings" xmlns:fn="http://www.w3.org/2005/xpath-functions">
      <w:r>
        <w:t xml:space="preserve">31 августа 2020, 12:53</w:t>
      </w:r>
    </w:p>
    <w:p xmlns:w="http://schemas.openxmlformats.org/wordprocessingml/2006/main" xmlns:pkg="http://schemas.microsoft.com/office/2006/xmlPackage" xmlns:str="http://exslt.org/strings" xmlns:fn="http://www.w3.org/2005/xpath-functions">
      <w:pPr>
        <w:jc w:val="both"/>
      </w:pPr>
      <w:r>
        <w:rPr>
          <w:i/>
        </w:rPr>
        <w:t xml:space="preserve">Мероприятие пройдет в заочной форме</w:t>
      </w:r>
    </w:p>
    <w:p xmlns:w="http://schemas.openxmlformats.org/wordprocessingml/2006/main" xmlns:pkg="http://schemas.microsoft.com/office/2006/xmlPackage" xmlns:str="http://exslt.org/strings" xmlns:fn="http://www.w3.org/2005/xpath-functions">
      <w:pPr>
        <w:jc w:val="both"/>
      </w:pPr>
      <w:r>
        <w:rPr>
          <w:b/>
        </w:rPr>
        <w:t xml:space="preserve">В повестку включены 12 вопросов:</w:t>
      </w:r>
    </w:p>
    <w:p xmlns:w="http://schemas.openxmlformats.org/wordprocessingml/2006/main" xmlns:pkg="http://schemas.microsoft.com/office/2006/xmlPackage" xmlns:str="http://exslt.org/strings" xmlns:fn="http://www.w3.org/2005/xpath-functions">
      <w:pPr>
        <w:jc w:val="both"/>
      </w:pPr>
      <w:r>
        <w:t xml:space="preserve">об индексации ставок тарифов, сборов и платы на работы (услуги), выполняемые ОАО «Российские железные дороги», АО «Федеральная пассажирская компания», АО «Пассажирская компания «Сахалин», АО «АК «Железные дороги Якутии», АО ТК «Гранд Сервис Экспресс», утвержденных приказами ФСТ России от 27 июля 2010 года № 156-т/1 и ФАС России от 30 мая 2019 года № 696/19, и установлении предельного максимального индекса к уровню тарифов на перевозки пассажиров железнодорожным транспортом общего пользования во внутригосударственном сообщении в составе дальних поездов АО «Федеральная пассажирская компания»;</w:t>
      </w:r>
    </w:p>
    <w:p xmlns:w="http://schemas.openxmlformats.org/wordprocessingml/2006/main" xmlns:pkg="http://schemas.microsoft.com/office/2006/xmlPackage" xmlns:str="http://exslt.org/strings" xmlns:fn="http://www.w3.org/2005/xpath-functions">
      <w:pPr>
        <w:jc w:val="both"/>
      </w:pPr>
      <w:r>
        <w:t xml:space="preserve">об изменении государственного регулирования на услуги в аэропорту г. Воронеж, оказываемые ООО УК «АВИАСЕРВИС»;</w:t>
      </w:r>
      <w:r>
        <w:br/>
      </w:r>
      <w:r>
        <w:t xml:space="preserve">
о внесении изменений в приложение № 2 к приказу ФАС России от 19.07.2019 № 978/19 «Об утверждении тарифов (сборов) на услуги в аэропорту г. Астрахань, оказываемые АО «Аэропорт Астрахань»;</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«Газотранспортная компания» на территории Республики Татарстан;</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Элиста» на территории Республики Калмыкия;</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Махачкала» на территории Республики Дагестан;</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«Мособлгаз» на территории Московской области;</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Иваново» на территории Ивановской области;</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Рязанская область» на территории Рязанской области;</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Ставрополь» на территории Ставропольского края;</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Псков» на территории Псковской области;</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«Брайзер +» на территории Краснодарского края.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