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разъяснения законодательства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2020, 16:42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Основой документа стало обобщение практики применения Федерального закона № 57-ФЗ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сентября 2020 года в ФАС России состоялось заседание Методического совета. Эксперты рассмотрели проект разъяснений, подготовленный ведомством по результатам изучения и обобщения практики применения законодательства о порядке осуществления иностранных инвестиций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с завидной периодичностью готовит разъяснения законодательства, в том числе в сфере иностранных инвестиций. Эта работа направлена на формирование единообразного подхода в применении 57-ФЗ и профилактику его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Практика показывает, что не все законодательные нормы могут быть одинаково понятны участникам процесса. Поэтому ФАС России, как орган, уполномоченный на выполнение функций по контролю за осуществлением иностранных инвестиций в Российской Федерации, подготовила разъяснения, которые помогут заявителям и профессиональному юридическому сообществу прийти к единому пониманию законодательных норм»,</w:t>
      </w:r>
      <w:r>
        <w:t xml:space="preserve"> - пояснил Председатель Методического 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 будут опубликованы на официальном сайте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