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компанию «Бионорика» за ненадлежащую рекламу лекарства «Канефрон 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2020, 16:25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 препарата содержались сведения, не указанные в инструкции по применению препарата и гарантирующие его положительное действие, что противоречит требованиям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сентября 2020 года ФАС России назначила ООО «Бионорика» административный штраф в размере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признала рекламу
        </w:t>
        </w:r>
      </w:hyperlink>
      <w:r>
        <w:t xml:space="preserve"> лекарственного препарата «Канефрон Н», распространявшуюся на медицинских конференциях в сентябре 2019 года, нарушающей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«Даже если реклама лекарственного препарата распространяется его производителем не для широкого круга потребителей, а на специализированных медицинских конференциях, это не отменяет необходимости соблюдения требований закона, – </w:t>
      </w:r>
      <w:r>
        <w:t xml:space="preserve">подчеркнула начальник Управления контроля рекламы и недобросовестной конкуренции ФАС России Татьяна Никитина.</w:t>
      </w:r>
      <w:r>
        <w:rPr>
          <w:i/>
        </w:rPr>
        <w:t xml:space="preserve"> – Вне зависимости от аудитории рекламы она не должна содержать показаний к применению, которых нет в инструкции препарата».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6 и пункта 8 части 1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6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