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поставила точку в споре Котовской ТЭЦ и тарифного органа Тамбовской области в сфере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2020, 11:09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решению ведомства регулируемая организация получит экономически обоснованный тариф для дальнейшего содержания электросетевого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2020 года ООО «Котовская ТЭЦ» направила жалобу в ФАС России в связи с решением Управления по регулированию тарифов по Тамбовской области. Ранее тарифный орган сообщил компании об отсутствии оснований для установления цены (тарифа) на услуги по передаче электрической энергии на 2021 год[1].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основывало свои доводы на том, что у общества в целом по двум уровням напряжения сумма протяженностей линий составляла 20,78 км, а также отсутствовало соединение каждого трансформатора с линиями двух уровней напряжения (входящей и исходящей).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Критерии ТСО (отнесения владельцев объектов электросетевого хозяйства к территориальным сетевым организациям) не предусматривают обязательного наличия у регулируемой организации линий, протяженностью не менее 15 км по каждому классу напряжения, а также о необходимости соединения каждого трансформатора с линиями двух уровней напряжения</w:t>
      </w:r>
      <w:r>
        <w:t xml:space="preserve">, - пояснила начальник Управления регионального тарифного регулирования ФАС России Юлия Юдина. – </w:t>
      </w:r>
      <w:r>
        <w:rPr>
          <w:i/>
        </w:rPr>
        <w:t xml:space="preserve">Таким образом, орган регулирования неправильно истолковал положения законодательства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Комиссия ФАС России предписала Управлению по регулированию тарифов по Тамбовской области отменить уведомление[2] и установить тарифы для ООО «Котовская ТЭЦ» в определенные законодательством сроки (до 31 декабря 2020 года).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 основании несоответствия пункту 2 Критериев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28.02.2015 № 184.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об отсутствии оснований для установления цены (тарифа) на услуги по передаче электрической энергии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