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Антон Тесленко: Комплаенс должен быть направлен на предотвращение нарушения, а не на «сокрытие улик»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2020, 15:16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Как защитить компанию от корпоративного мошенничества и не допустить нарушения антимонопольного законодательства рассказал представитель ФАС России на мероприятии в Москве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сентября 2020 года в Москве прошла конференция «Корпоративное мошенничество и корпоративные расследования: теория и практика».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обсудили методики защиты компаний от мошенничества, технологиях его выявления, особенностях проведения комплексных расследований, правильном и эффективном применении их результатов, а также отдельные ноу-хау, способные защитить бизнес от противоправного вмешательства извне и изнутри. ФАС России на мероприятии представил заместитель начальника Управления по борьбе с картелями Антон Тесленко.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рассказал о проводимой ведомством работе по выявлению и пресечению картелей и иных антиконкурентных соглашений, привел примеры наиболее частых нарушений из практики, а также прокомментировал законодательные инициативы ФАС в сфере борьбы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последние несколько лет происходит значительное изменение политики государства в части как развития конкуренции, так и ее охраны, в том числе с помощью уголовно-правовых средств. Знаменательным в этой связи стало утверждение в июне 2019 года межведомственной программы мер по выявлению и пресечению картелей</w:t>
      </w:r>
      <w:r>
        <w:rPr>
          <w:i/>
        </w:rPr>
        <w:t xml:space="preserve">1</w:t>
      </w:r>
      <w:r>
        <w:rPr>
          <w:i/>
        </w:rPr>
        <w:t xml:space="preserve">, которая предусматривает консолидацию усилий антимонопольных и правоохранительных органов не только в борьбе с антиконкурентными соглашениями, но и в профилактике соответствующих нарушений закона. Отмечу при этом, что незаконные посягательства на конкуренцию, как представителей хозяйствующих субъектов, так и должностных лиц органов власти, охватываются широким перечнем составов преступлений, а уголовно-правовая охрана конкуренции на сегодняшний день не ограничена применением исключительно «традиционной» статьи 178 УК РФ»,</w:t>
      </w:r>
      <w:r>
        <w:t xml:space="preserve"> - подчеркнул Антон Тесленко.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отдельно остановился на вопросах внедрения антимонопольного комплаенса как средства предотвращения нарушений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«Концепция антимонопольного комплаенса широко распространена за рубежом, а в марте этого года понятие и основные требования к антимонопольному комплаенсу появились и в российском Законе о защите конкуренции. Кроме того, закон предусматривает право компании направить в ФАС России проект внутреннего акта, регулирующего антимонопольный комплаенс, для установления соответствия такого акта требованиям законодательства, и ряд компаний уже воспользовались этим правом. При этом важно понимать, что комплаенс должен внедряться не для того, чтобы скрыть «следы» правонарушения, а для того, чтобы его предотвратить»,</w:t>
      </w:r>
      <w:r>
        <w:t xml:space="preserve"> - заключил Антон Тесленко.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Межведомственная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программа 
        </w:t>
        </w:r>
      </w:hyperlink>
      <w:r>
        <w:t xml:space="preserve">действий по выявлению и пресечению картелей и других ограничивающих конкуренцию соглашений на 2019–2023 годы.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90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