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Техзадание ОАО «РЖД» на закупке котельного оборудования вводило участников торгов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2020, 10:33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вновь неправомерно не допустил компанию к участию в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жалобу АО «Северная энергетическая компания» на действия ОАО «РЖД» при закупке среди субъектов МСП котельного оборудования с начальной (максимальной) ценой договора свыше 205 млн рублей. Тогда заказчик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неправомерно
        </w:t>
        </w:r>
      </w:hyperlink>
      <w:r>
        <w:t xml:space="preserve"> не допустил компанию к участию в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эту же закупку в ведомство поступила жалоба компании «Главстройпоставка». Заказчик вновь нарушил ч.6 ст.3 Закона о закупках, отказав компании в допуске к торгам, сославшись на недостижимость технических характеристик, оборудования, предлагаемого участником к поставке.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компания предоставила письма от прямых производителей оборудования с техническими характеристиками оборудования в диапазоне, соответствующими техническому заданию ОАО «РЖД».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Указанная причина отклонения позволяет сделать вывод, что в техническом задании заказчика установлены такие характеристики, которые в совокупности с отсутствием надлежащей инструкции по заполнению заявки преднамеренно вводят участников закупки в заблуждение</w:t>
      </w:r>
      <w:r>
        <w:t xml:space="preserve">», - подчеркнул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 и отказал ОАО «РЖД» в удовлетворении заявленных требований. Заказчик признан нарушившим п.2 ч.1 ст.3, ч.1 ст.2 и ч.6 ст.3 Закона о закупках.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4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