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Статья Андрея Тенишева и Антона Тесленко о новом «антикартельном пакете» опубликована в КонсультантПлюс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2020,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сентября 2020 года в правовой системе КонсультантПлюс опубликована статья начальника и заместителя начальника Управления по борьбе с картелями ФАС России Андрея Тенишева и Антона Тесленко «Антикартельный пакет: «экстраполномочия» или оправданные меры?».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Разработкой необходимых законодательных изменений, направленных на ужесточение уголовной и административной ответственности за картельную деятельность, ФАС России работала на протяжении двух последних лет. В декабре 2019 года Правительство РФ внесло в Госдуму РФ три законопроекта, которые в профессиональном сообществе получили название «антикартельный пакет»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Предлагаемые законопроекты стали самым обсуждаемым и острым вопросом антикартельной повестки 2019 года и претерпели целый ряд существенных изменений в ходе согласования.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«Дискуссии по предлагаемым изменениям продолжаются не только в СМИ и на площадках научных сообществ, а теперь и в стенах законодательного собрания. В статье мы обосновали необходимость внесения изменений в действующее законодательство, прокомментировали основные положения законопроектов, вызвавшие наибольшие вопросы в ходе обсуждений», </w:t>
      </w:r>
      <w:r>
        <w:t xml:space="preserve">- пояснил Антон Тесленко.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«Антикартельный пакет, возможно, нуждается в дальнейшем обсуждении и корректировании. Однако отметим, что градус обсуждения изложенных в статье вопросов во многом завышен, а статистическим данным и целесообразным предложениям зачастую противопоставляются надуманные опасения и мифы. Статья поможет практикующим юристам и заинтересованным лицам в понимании действия документа и определении задач, на решение которых он направлен»,</w:t>
      </w:r>
      <w:r>
        <w:t xml:space="preserve"> - добавил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Проекты Федеральных законов "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 внесении изменений в Федеральный закон "О защите конкуренции"
        </w:t>
        </w:r>
      </w:hyperlink>
      <w:r>
        <w:t xml:space="preserve"> и отдельные законодательные акты Российской Федерации в части повышения эффективности выявления и пресечения ограничивающих конкуренцию соглашений и согласованных действий",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"О внесении изменений в статью 178 Уголовного кодекса
        </w:t>
        </w:r>
      </w:hyperlink>
      <w:r>
        <w:t xml:space="preserve"> Российской Федерации и статью 151 Уголовно-процессуального кодекса Российской Федерации",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"О внесении изменений в Кодекс Российской Федерации
        </w:t>
        </w:r>
      </w:hyperlink>
      <w:r>
        <w:t xml:space="preserve"> об административных правонарушениях".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ozd.duma.gov.ru/bill/848246-7" TargetMode="External" Id="rId8"/>
  <Relationship Type="http://schemas.openxmlformats.org/officeDocument/2006/relationships/hyperlink" Target="https://sozd.duma.gov.ru/bill/848369-7" TargetMode="External" Id="rId9"/>
  <Relationship Type="http://schemas.openxmlformats.org/officeDocument/2006/relationships/hyperlink" Target="https://sozd.duma.gov.ru/bill/848392-7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