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 заседания правления ФАС России 1 октября 2020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сентября 2020, 12:45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Мероприятие пройдет в заочной форме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повестку включены 3 вопроса:</w:t>
      </w:r>
      <w:r>
        <w:br/>
      </w:r>
      <w:r>
        <w:t xml:space="preserve">
- об утверждении платы за технологическое присоединение объектов по производству электрической энергии АО «Ветроэнергетическая отдельная генерирующая компания» – Кочубеевской ВЭС, установленной мощностью 210 МВт, к объектам единой национальной (общероссийской) электрической сети ПАО «ФСК ЕЭС»;</w:t>
      </w:r>
      <w:r>
        <w:br/>
      </w:r>
      <w:r>
        <w:t xml:space="preserve">
- об утверждении платы за технологическое присоединение энергоустановок ООО «Морской порт» (ПС 220/27,5/10 кВ «Cуходол») с максимальной мощностью 34 МВт на уровне напряжения 220 кВ к объектам единой национальной (общероссийской) электрической сети ПАО «ФСК ЕЭС»;</w:t>
      </w:r>
      <w:r>
        <w:br/>
      </w:r>
      <w:r>
        <w:t xml:space="preserve">
-об утверждении оптовой цены на газ, добываемый АО «АЛРОСА - Газ» на территории Республики Саха (Якутия).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