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Разъяснение ФАС России для территориальных органов ведомства об особенностях рассмотрения заявок на закупках с ограничениями для иностранной продукции</w:t>
      </w:r>
    </w:p>
    <w:p xmlns:w="http://schemas.openxmlformats.org/wordprocessingml/2006/main" xmlns:pkg="http://schemas.microsoft.com/office/2006/xmlPackage" xmlns:str="http://exslt.org/strings" xmlns:fn="http://www.w3.org/2005/xpath-functions">
      <w:r>
        <w:t xml:space="preserve">02 октября 2020, 17:54</w:t>
      </w:r>
    </w:p>
    <w:p xmlns:w="http://schemas.openxmlformats.org/wordprocessingml/2006/main" xmlns:pkg="http://schemas.microsoft.com/office/2006/xmlPackage" xmlns:str="http://exslt.org/strings" xmlns:fn="http://www.w3.org/2005/xpath-functions">
      <w:pPr>
        <w:jc w:val="both"/>
      </w:pPr>
      <w:r>
        <w:rPr>
          <w:i/>
        </w:rPr>
        <w:t xml:space="preserve">На таких закупках электронным площадкам надлежит направлять заказчикам все поступившие заявки, а аукционной комиссии – рассматривать их</w:t>
      </w:r>
    </w:p>
    <w:p xmlns:w="http://schemas.openxmlformats.org/wordprocessingml/2006/main" xmlns:pkg="http://schemas.microsoft.com/office/2006/xmlPackage" xmlns:str="http://exslt.org/strings" xmlns:fn="http://www.w3.org/2005/xpath-functions">
      <w:pPr>
        <w:jc w:val="both"/>
      </w:pPr>
      <w:r>
        <w:t xml:space="preserve">Согласно Закону о контрактной системе (44-ФЗ)* электронная площадка обязана направить заказчику первые десять поданных заявок, аукционной комиссии заказчика надлежит** отобрать из них пять заявок, соответствующих требованиям закупочной документации.</w:t>
      </w:r>
    </w:p>
    <w:p xmlns:w="http://schemas.openxmlformats.org/wordprocessingml/2006/main" xmlns:pkg="http://schemas.microsoft.com/office/2006/xmlPackage" xmlns:str="http://exslt.org/strings" xmlns:fn="http://www.w3.org/2005/xpath-functions">
      <w:pPr>
        <w:jc w:val="both"/>
      </w:pPr>
      <w:r>
        <w:t xml:space="preserve">Если на торги поступило свыше 10 заявок, такой порядок не позволяет корректно применить ограничения на допуск иностранной продукции, например, принцип «третий лишний»***.</w:t>
      </w:r>
    </w:p>
    <w:p xmlns:w="http://schemas.openxmlformats.org/wordprocessingml/2006/main" xmlns:pkg="http://schemas.microsoft.com/office/2006/xmlPackage" xmlns:str="http://exslt.org/strings" xmlns:fn="http://www.w3.org/2005/xpath-functions">
      <w:pPr>
        <w:jc w:val="both"/>
      </w:pPr>
      <w:r>
        <w:rPr>
          <w:i/>
        </w:rPr>
        <w:t xml:space="preserve">«Таким образом, если при проведении закупки заказчик установил ограничения для поставки иностранной продукции, оператору электронной площадки надлежит направить заказчику заявки всех участников торгов. Также заявки всех участников должна рассмотреть аукционная комиссия. ФАС России будет осуществлять контроль за этими требованиями»,</w:t>
      </w:r>
      <w:r>
        <w:t xml:space="preserve"> - отметил заместитель руководителя ФАС России Михаил Евраев.</w:t>
      </w:r>
    </w:p>
    <w:p xmlns:w="http://schemas.openxmlformats.org/wordprocessingml/2006/main" xmlns:pkg="http://schemas.microsoft.com/office/2006/xmlPackage" xmlns:str="http://exslt.org/strings" xmlns:fn="http://www.w3.org/2005/xpath-functions">
      <w:pPr>
        <w:jc w:val="both"/>
      </w:pPr>
      <w:r>
        <w:t xml:space="preserve">С полным текстом разъяснения можно ознакомиться </w:t>
      </w:r>
      <w:r>
        <w:t xml:space="preserve">по ссылке</w:t>
      </w:r>
      <w:r>
        <w:t xml:space="preserve">.</w:t>
      </w:r>
    </w:p>
    <w:p xmlns:w="http://schemas.openxmlformats.org/wordprocessingml/2006/main" xmlns:pkg="http://schemas.microsoft.com/office/2006/xmlPackage" xmlns:str="http://exslt.org/strings" xmlns:fn="http://www.w3.org/2005/xpath-functions">
      <w:pPr>
        <w:jc w:val="both"/>
      </w:pPr>
      <w:r>
        <w:rPr>
          <w:i/>
        </w:rPr>
        <w:t xml:space="preserve">Справочно:</w:t>
      </w:r>
      <w:r>
        <w:br/>
      </w:r>
      <w:r>
        <w:t xml:space="preserve">
*ч.18, 19 ст. 68 Закона о контрактной системе</w:t>
      </w:r>
      <w:r>
        <w:br/>
      </w:r>
      <w:r>
        <w:t xml:space="preserve">
**ч.3 ст.69 Закона о контрактной системе</w:t>
      </w:r>
      <w:r>
        <w:br/>
      </w:r>
      <w:r>
        <w:t xml:space="preserve">
*** Принцип «третий лишний» установлен Постановлением Правительства РФ № 878 - иностранные товары не могут участвовать в закупке при наличии отечественной продукции.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