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Доценко: Метод предельного ценообразования – это этап перехода к конкурентному рынку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2020,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инновационных рынков этот метод является единственным, обеспечивающим развитие хозяйствующих субъектов, и мы будем расширять его применение, - замглавы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октября 2020 года на пленарном заседании V Всероссийского тарифного семинара-совещания заместитель руководителя ФАС России Алексей Доценко рассказал о цифровой трансформации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 ФАС России стала мегарегулятором, к нам перешел ряд полномочий, в связи с чем в работе антимонопольного органа стали появляться информационные системы, которые нужны не только для нашего внутреннего потребления. Пришло время искусственного интеллекта, и ФАС не будет стоять в стороне от этого процесса, у нас есть амбициозные планы по внедрению новых цифровых технологий»,</w:t>
      </w:r>
      <w:r>
        <w:t xml:space="preserve"> - начал свое выступление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сообщил о формировании цифровой экосистемы, которая будет включать в себя ряд цифровых сервисов в смежных отраслях экономики и переведет в «цифру» экспертную сеть.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Доценко затронул вопросы тарифного регулирования в отрасли связи и внедрения метода предельного ценообразования.</w:t>
      </w:r>
      <w:r>
        <w:br/>
      </w:r>
      <w:r>
        <w:t xml:space="preserve">
С его слов, вместе с развитием информационных технологий изменились как структура отрасли связи, так и подходы к ее регулированию.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рассказал, что по инициативе ФАС России подготовлен проект постановления Правительства Российской Федерации</w:t>
      </w:r>
      <w:r>
        <w:t xml:space="preserve">1</w:t>
      </w:r>
      <w:r>
        <w:t xml:space="preserve">, которым исключается из перечня услуг общедоступной электро- и почтовой связи услуга предоставления междугородного телефонного соединения, а также уточнен порядок государственного регулирования тарифов на эти виды связи. А именно, вводится правовая норма долгосрочного периода регулирования сроком не менее чем 5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 принятия решения об исключении услуги междугородной телефонной связи из перечня регулируемых услуг на протяжении нескольких лет ценовое регулирование не применялось. Вместо этого осуществлялся мониторинг и контроль тарифов, которые хозсубъекты устанавливали самостоятельно. Принятие такого решения обеспечило плавный и безболезненный переход к дерегулированию междугородной телефонной связи как для потребителей, так и для поставщиков услуг связи»,</w:t>
      </w:r>
      <w:r>
        <w:t xml:space="preserve"> - подчеркнул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сообщил, что в настоящее время осуществляется переход от метода экономически обоснованных затрат к методу предельного ценообразования. То есть ряду крупных компаний тарифы уже устанавливаются по методу предельного ценообразования, который предусматривает правила, воспроизводящие дисциплину конкурентного рынка. С 2019 года этот метод применен в отношении ПАО «Ростелеком», ФГУП «Космическая связь», РТРС. При этом разногласий по тарифным решениям, обжалований тарифных решений не зафиксировано.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обратил внимание, что метод предельного ценообразования позволяет операторам связи сделать процесс установления тарифов более гибким. Благодаря сохранению неизменным в течение 5 лет коэффициента повышения эффективности операторы связи могут планировать свою деятельность с учетом изменений структуры рынка и спроса потребителей. Этот метод соответствует мировой практике и корректно отражает тенденции, сложившиеся при установлении тарифов на регулируемые услуги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«Метод предельного ценообразования может быть применен не только в сфере связи, но и в других регулируемых сферах. Мы находим подтверждение этому и в мировой практике. В странах ОЭСР применяются различные модификации метода предельного ценообразования в электроэнергетике, транспортировке и распределении газа, транспорте и других отраслях»</w:t>
      </w:r>
      <w:r>
        <w:t xml:space="preserve">, - подчеркнул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«Государственное тарифное регулирование с применением метода предельного ценообразования создает условия, аналогичные рыночным, и фактически является промежуточным этапом перехода к конкурентному рынку. Для инновационных рынков, рынков с активными технологическими изменениями, например, таких, как телекоммуникации, этот метод является единственным, обеспечивающим развитие хозяйствующих субъектов отрасли связи, и мы будем расширять его применение»</w:t>
      </w:r>
      <w:r>
        <w:t xml:space="preserve">, - подытожил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</w:t>
      </w:r>
      <w:r>
        <w:t xml:space="preserve"> Утвержден постановлением Правительства Российской Федерации от 20.07.2020 № 1076 «О внесении изменений в постановление Правительства Российской Федерации от 24 октября 2005 г. № 637» (вступает в силу с 1 января 2021 года).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[photo_1684]  [video_2915]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