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создала стимулы к повышению эффективности электроэнергетики Дальнего Востока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2020, 14:59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Продление выравнивания тарифов до базового уровня и долгосрочное регулирование тарифов на электрическую энергию на Дальнем Востоке – основные темы, вызвавшие интерес экспертов на круглом столе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октября 2020 года в рамках V Всероссийского тарифного семинара-совещания состоялся круглый стол «Актуальные вопросы в сфере тарифного регулирования на территориях Дальневосточного федерального округа».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регулирования электроэнергетики ФАС России Сергей Дудкин сообщил, что с 2017 года на Дальнем Востоке действует механизм выравнивания тарифов до базового уровня. В 2019 году срок действия надбавки был продлен еще на 1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в соответствии с поручением Правительства Российской Федерации подготовлен проект изменений в Закон об электроэнергетике. Документ продляет действие механизма выравнивания цен (тарифов) для потребителей Дальневосточного округа до 2028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[photo_1691]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законопроект предусматривает поэтапное доведение тарифов на электроэнергию до экономически обоснованного уровня. В отношении потребителей, финансирование деятельности которых осуществляется за счет бюджетов бюджетной системы Российской Федерации, и организаций жилищно-коммунального хозяйства такой срок составит 5 лет. В отношении потребителей, осуществляющих деятельность в области топливно-энергетического комплекса и драгоценных камней и металлов, – 3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«Изменения также предполагают введение механизма возврата инвестиций, направленных на модернизацию и новое строительство генерирующих объектов. Произойдет это за счет введения надбавки к цене на мощность объектов по производству электроэнергии, расположенных в ценовых зонах оптового рынка. Законопроект подготовлен, но еще не внесен в Госдуму РФ»,</w:t>
      </w:r>
      <w:r>
        <w:t xml:space="preserve"> - добавил Сергей Дудкин.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сообщил, что Правительством РФ введен новый долгосрочный метод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регулирования цен на электрическую энергию для поставщиков оптового рынка неценовой зоны Дальнего Востока – метод долгосрочной индексации необходимой валовой выручки. Он будет применен, начиная с 2021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с целью стимулирования мероприятий по энергоэффективности в изолированных энергосистемах в нормативные акты правительства были внесены изменения. В частности, закреплены обязательства по снижению удельного расхода топлива на таких генерирующих объектах не менее чем на 1 процент ежегодно до 2025, а также обязанность раскрывать удельный расход топлива по каждому генерирующему объекту»,</w:t>
      </w:r>
      <w:r>
        <w:t xml:space="preserve"> - заключил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[video_2926]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Постановление Правительства Российской Федерации от 29.06.2019 № 837 «О внесении изменений в Основы ценообразования в области регулируемых цен (тарифов) в электроэнергетике»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