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Десятый подкаст о вопросах квалификации уголовно наказуемых картелей уже на сайте</w:t>
      </w:r>
    </w:p>
    <w:p xmlns:w="http://schemas.openxmlformats.org/wordprocessingml/2006/main" xmlns:pkg="http://schemas.microsoft.com/office/2006/xmlPackage" xmlns:str="http://exslt.org/strings" xmlns:fn="http://www.w3.org/2005/xpath-functions">
      <w:r>
        <w:t xml:space="preserve">18 октября 2020,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Вопросы уголовно-правовой ответственности за картели все больше привлекают внимание научного сообщества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Эксперты сходятся во мнении, что действующая редакция 178 статьи Уголовного кодекса об ограничении конкуренции требует серьёзных изменений. Узнать почему, вы можете от известного правоведа Павла Яни. Он же доктор юридических наук и профессор МГУ им. Ломоносова. В нашем подкасте он расскажет о спорных вопросах квалификации уголовно-наказуемых картелей и об антикартельном пакете законов.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Послушать подкаст можно по </w:t>
      </w:r>
      <w:hyperlink xmlns:r="http://schemas.openxmlformats.org/officeDocument/2006/relationships" r:id="rId8">
        <w:r>
          <w:rPr>
            <w:rStyle w:val="Hyperlink"/>
            <w:color w:val="000080"/>
            <w:u w:val="single"/>
          </w:rPr>
          <w:t xml:space="preserve">
          ссылке
        </w:t>
        </w:r>
      </w:hyperlink>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odcasts/232"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