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По итогам Конференции по конкуренции ООН определены принципы и работы по борьбе с трансграничными картелями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2020, 19:04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приняла участие в закрытии 8-й Конференции ООН по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Ключевым этапом церемонии закрытия Конференции стало одобрение и принятие странами-членами ООН Резолюции – главного документа мероприятия, обозначающего главные итоги мероприятия и повестку работы Конференции ООН по торговле и развитию (ЮНКТАД) на ближайшие пять лет.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Резолюцией Конференции приняты разработанные по инициативе ФАС России Руководящие принципы и процедуры в соответствии Секции F («Международные меры») Комплекса согласованных на многосторонней основе справедливых принципов и правил контроля за ограничительными деловыми практиками ООН.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Правила 
        </w:t>
        </w:r>
      </w:hyperlink>
      <w:r>
        <w:t xml:space="preserve">закрепляют набор инструментов международного взаимодействия при осуществлении антимонопольного правоприменения, в частности, при расследовании дел о нарушении антимонопольного законодательства, имеющих трансграничный эффект, и расследовании глобальных сделок экономической концентрации.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Руководящие принципы и процедуры содержат инструментарий международного сотрудничества при осуществлении антимонопольного правоприменения, в том числе такие механизмы, как установление первичных контактов, обмен информацией, в том числе конфиденциальной на основе вейверов, обсуждение предполагаемых сроков и решений.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по инициативе ФАС России при поддержке ко-спонсоров из 26 стран в Резолюцию Конференции в качестве одной из четырех приоритетных областей работы ЮНКТАД на ближайшие пять лет включена тема борьбы с трансграничными картелями.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«ЮНКТАД, объединяющая 195 стран, является наиболее подходящей площадкой для выработки обновленных механизмов борьбы с трансграничными картелями, отвечающих интересам большинства стран мира вне зависимости от уровня их экономического и социально-культурного развития. Мы благодарим страны, которые поддержали нашу инициативу, а также Секретариат ЮНКТАД за выбор темы борьбы с трансграничными картелями в качестве приоритетной»,</w:t>
      </w:r>
      <w:r>
        <w:t xml:space="preserve"> - отметил заместитель руководителя ФАС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проведения широких дискуссий по вопросам борьбы с трансграничными картелями в рамках 19-й сессии Межправительственной группы экспертов по конкуренции ЮНКТАД (МГЭ ЮНКТАД), которая состоится в июле 2021 года, и повестка которой утверждена Резолюцией Конференции, будет организована сессия по соответствующей тематике.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Резолюцией Конференции также создана рабочая группа ЮНКТАД по трансграничным картелям с целью анализа лучших практик, аккумулирования передового опыта и упрощения обмена информацией и проведения консультаций.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«Идея создать рабочую группу возникла по итогам круглого стола по трансграничным картелям, состоявшегося 22 октября. Мы получили множество позитивных откликов от стран-членов ООН из разных частей света, которые выразили готовность принять активное участие в деятельности рабочей группы. В частности, антимонопольные регуляторы СНГ и БРИКС, а также ряда других стран, в том числе Италии, Германии, Португалии, Греции, Таиланда поддержали нашу инициативу. В ходе переговоров нам удалось убедить и других заинтересованных стран-членов ООН, что эта группа необходима и соответствует целям и задачам ЮНКТАД, в частности, касательно поддержки и оказания содействия развивающимся странам. Мы благодарны всем странам, которые уже поддержали нас, и приглашаем остальные конкурентные ведомства присоединиться к нашей работе»</w:t>
      </w:r>
      <w:r>
        <w:t xml:space="preserve">, - отметил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церемонии закрытия Андрей Цыганов обратился с заключительным словом к делегатам и поблагодарил Секретариат ЮНКТАД, отметив, что Конференция была проведена на высочайшем уровне.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ходе дискуссий в рамках Конференции были подняты наиболее актуальные проблемы, с которыми сталкиваются конкурентные ведомства в мире, а также предложены пути их решения. Обозначена повестка работы на ближайшие пять лет, и мы готовы внести свой вклад в реализацию намеченных планов»</w:t>
      </w:r>
      <w:r>
        <w:t xml:space="preserve">, - резюмировал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церемонии закрытия с заключительными словами также выступили представители конкурентных ведомств Беларуси, Армении, Кении, Португалии, Колумбии и ЕЭК.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unctad.org/system/files/official-document/ccpb_comp1_%20Guiding_Policies_Procedures.pdf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