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Лобов: в 2020 году на фоне пандемии COVID-19 количество жалоб на закупки госкомпаний снизилось в 2 раза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октября 2020, 09:50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VIII Всероссийской практической конференции-семинара «Корпоративные закупки - 2020: практика применения Федерального закона № 223-ФЗ» начальник Управления контроля размещения госзаказа ФАС России Артем Лобов представил практику и системные проблемы применения Закона о закупках (223-ФЗ)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Статистика за 1 полугодие 2020 года свидетельствует о снижении количества жалоб и предписаний на закупки по 223-ФЗ более чем в 2 раза, что связано с пандемией COVID-19. Закупочная деятельность приостанавливалась и существенно замедлялась</w:t>
      </w:r>
      <w:r>
        <w:t xml:space="preserve">», - сообщил спикер, начиная свой доклад.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число самых распространенных нарушений положений 223-ФЗ вошло: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установление избыточных требований к участнику закупки;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не размещение заказчиками в ЕИС в полном объеме проектной документации;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установление требования о предоставлении банковской гарантии только из списка банков, утвержденного заказчиком;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установление требования о предоставлении в составе заявки документов на продукцию (паспорта качества, сертификат и т.д.);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«заточка» технического задания под товар одного производителя, исключающая возможность поставки эквивалентных по качеству и техническим характеристикам товаров.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Необходимость развития 223-ФЗ подтверждается и предпринимателями, и множеством запросов со стороны самих госкомпаний об урегулировании различных вопросов.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числе системных проблем: отсутствие единых требований к участникам и составу заявок, отсутствие требований к обоснованию НМЦК, возможность заключения контракта у единственного поставщика и проведении неконкурентных закупок без ограничений, отсутствие порядка заключения (исполнения) договора и включения компаний в РНП</w:t>
      </w:r>
      <w:r>
        <w:t xml:space="preserve">», - отметил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неоднократно отмечала необходимость серьезной корректировки 223-ФЗ. В этих целях был создан Экспертный совет при ФАС России по 223-ФЗ.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Набор в состав Экспертного совета завершен. Работа с коллегами ведется в формате видеоконференцсвязи, нам удалось обсудить ряд позиций: размещение всей информации о закупках в ЕИС, единые требования к банковской гарантии и введение единого реестра выдачи банковских гарантий»</w:t>
      </w:r>
      <w:r>
        <w:t xml:space="preserve">, - сообщил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223-ФЗ важно предусмотреть механизмы, положительно работающие в 44-ФЗ и актуальные нормы из «оптимизационного» пакета поправок в законодательство о контрактной системе: рейтинг деловой репутации предпринимателей, универсальная предквалификация на торгах, осуществление закупок по 223-ФЗ на ограниченном количестве электронных площадках, развитие закупок через электронный магазин.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[photo_1705]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