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Corning нарушила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2020, 15:01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выдало в адрес компании предписание о прекращении антиконкурентных соглашений</w:t>
      </w:r>
      <w:r>
        <w:br/>
      </w:r>
      <w:r>
        <w:br/>
      </w:r>
      <w:r>
        <w:t xml:space="preserve">
Федеральная антимонопольная служба 10 сентября 2019 года возбудила дело в отношении компании Corning Inc, ООО «Корнинг СНГ» и четырех российских заводов по производству оптических кабелей по признакам нарушения ч. 4 ст. 11 закона о защите конкуренции.</w:t>
      </w:r>
      <w:r>
        <w:br/>
      </w:r>
      <w:r>
        <w:br/>
      </w:r>
      <w:r>
        <w:t xml:space="preserve">
Компания заключила с этими заводами соглашение, которое обязывает их приобретать оптическое волокно производства Corning.</w:t>
      </w:r>
      <w:r>
        <w:br/>
      </w:r>
      <w:r>
        <w:br/>
      </w:r>
      <w:r>
        <w:t xml:space="preserve">
По результатам рассмотрения этого дела ФАС России признала указанные соглашения антиконкурентными, а Corning Inc, ООО «Корнинг СНГ» и четыре российских завода по производству оптических кабелей - нарушившими антимонопольное законодательство [1]. В связи с этим в адрес организаций выдано предписание о прекращении антиконкурентных соглашений.</w:t>
      </w:r>
      <w:r>
        <w:br/>
      </w:r>
      <w:r>
        <w:br/>
      </w:r>
      <w:r>
        <w:t xml:space="preserve">
[1] пункт 3 части 4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