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ведомства БРИКС обсудили вопросы конкуренции на автомобильных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2020,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Состоялось заседание рабочей группы БРИКС по исследованию проблем конкуренции на автомобильных рынках. В этом году мероприятие проходило в течение двух дней в формате вебинара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нем с докладом выступил начальник отдела машиностроения Управления контроля промышленности ФАС России Никита Филиппов, который рассказал о конкуренции на российском рынке легковых автомобилей.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подчеркнул, что в этой сфере существует три группы игроков. Первая – это российские предприятия, производящие автомобили «Лада» и «УАЗ» со времен СССР. Вторая - иностранные компании, которые в рамках инвестиционных контрактов локализовали свое производство определенных моделей в России, среди которых Volkswagen, Toyota, Hyundai и т.д. Третья группа это иностранные компании, имеющие представительство на территории Российской Федерации, которые могут ввозить автомобили с иностранных государств и продавать 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«Говоря о трендах на автомобильном рынке в сфере конкуренции, нужно сказать, что использование единых мультиплатформ для производства различных моделей и марок автомобилей на одних и тех же производственных мощностях позволяет автопроизводителям снижать капитальные издержки на создание новой модели авто. Этот факт усиливает «эффект масштаба», - сообщил Никита Филиппов.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«Рынок послепродажного обслуживания на территории России - конкурентный. Это доказывает тот факт, что помимо дилеров, осуществляющих послепродажное обслуживание любым потребителям в независимости от бренда их автомобиля, существуют независимые сервисные станции. Они имеют доступ к базам данных, содержащих каталоги запасных частей и технологии ремонта автомобилей. Исключение - гарантийный ремонт автомобилей, который осуществляется только дилерами марки», - добавил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последние пять лет ФАС России рассмотрела два дела о нарушении антимонопольного законодательства в отношении ПАО «Автоваз» и ООО «Форд Соллерс Холдинг». Оба дела касались координации экономической деятельности дилеров в части установления цены технического обслуживания автомобилей. Что касается сделок экономической концентрации, то за последние три года служба рассмотрела три ходатайства.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2013 году при методологической поддержке ФАС России Ассоциация европейского бизнеса разработала Кодекс поведения автопроизводителей на территории России. Он регламентирует основные требования к дилерам, сервисному обслуживанию и использованию запасных частей. Аналогичный документ был также разработан Комиссией по конкуренции ЮАР, в его основу лег российский кодекс.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учетом изменения конъюнктуры российского авторынка, между Ассоциацией европейского бизнеса и РОАД (ассоциация автодилеров) был подписан меморандум о взаимопонимании, уточняющий ряд спорных вопросов, возникающих между дилерами и автопроизводителями, а также включающий в себя описание добросовестных практик», - отметил заместитель начальника Управления международного экономического сотрудничества Руслан Махмудов.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участники заседания с удовлетворением отметили, что несмотря на то, что рынок автопрома требует тщательного контроля со стороны регулятора, такие механизмы саморегулирования отрасли, как разработка Кодекса, смягчают возникающие проблемы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рабочей группы БРИКС приняли участие представители всех стран-участников, которые рассказали о конкуренции на рынке автомобилей своих стран. От российского антимонопольного ведомства в дискуссии также приняла участие заместитель начальника отдела Управления международного экономического сотрудничества Анастасия Докукина.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день заседания был посвящен обсуждению статуса подготовки Доклада конкурентных ведомств БРИКС, посвященного вопросам антимонопольного регулирования автомобильной отрасли.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