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мы дифференцированно подходим к каждому случаю антимонопольного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«Оцениваем не только формальные нарушения закона, но и смотрим какие наступили последствия, результат». Реализацию национальных проектов, сговоры с государственными заказчиками и выявление картельных сговоров в сфере строительства обсудили эксперты и активисты Бюро расследований ОНФ на мероприятии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ноября 2020 года начальник Управления по борьбе с картелями ФАС России Андрей Тенишев принял участие в вебинаре Бюро расследований Общероссийского народного фронта (ОНФ), посвященному проблемным вопросам реализации нацпроектов по строительству школ, детских садов и иных социальных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Тенишев обратил внимание, что выявление и доказательство картельных сговоров и сговоров должностных лиц – это только часть дела в борьбе с антимонопольными правонарушениями.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«Каждое дело нужно доводить до конца. Важно не только вынести штраф, но и взыскать его, а это тоже долгая и кропотливая работа. То же самое касается и уголовных дел. Длятся такие истории годами, и здесь нужно запастись терпением»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второй проблемы спикер назвал последствия заключения антиконкурентных соглашений и привел примеры.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стартовала программа по реконструкции региональных аэропортов, бывший губернатор Иркутской области решил провести стройку в обход конкурентных процедур. Переговоры о том, как лучше это сделать, заняли долгие годы. За это время можно было бы честно провести конкурс и построить аэропорт. За это время появились красивейшие и современные аэропорты в Красноярске, Перми и ряде других регионов, где прошли честные конкурентные процедуры. В Иркутске к строительству даже не приступали. Новый губернатор изменил ситуацию и обязался провести честные конкурентные процедуры. Другой пример – Челябинская область. До того, как договорились бывший губернатор и АО «Южуралмост», в регионе был конкурентный рынок по строительству дорог. После сговора доля контрактов этой компании на рынке выросла с 6% до 98%. Другие дорожно-строительные компании либо обанкротились, либо покинули регион. Предприниматели лишились бизнеса, люди – работы и зарплаты, область - налогов. Это глобальные последствия подобных сговоров»,</w:t>
      </w:r>
      <w:r>
        <w:t xml:space="preserve"> - заявил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подчеркнул, что контроль за реализацией нацпроектов – приоритетная сфера для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строительство школ и детских садов в рамках нацпроектов выделяются огромные суммы бюджетных денег. Иногда мы сталкиваемся с формальным нарушением, когда закон обошли как бы «во имя добра». Школа, например, построена хоть и с нарушением законодательства, но качественно и в срок. В каждом случае мы стараемся подходить дифференцированно: ты нарушил закон, но получил результат, придется заплатить минимальный штраф, больше так не делай, но спасибо, что школа построена. Есть и другие примеры, когда недобросовестные заказчики и предприниматели, что называется, ловят рыбку в мутной воде – вследствие сговоров завышают начальную цену контракта, строят некачественно и с нарушением сроков. Например, в селе Арбаты Республики Хакасия детский сад был построен с нарушением не только антимонопольного законодательства, но и элементарных санитарных норм, причем за деньги, вдвое большие, чем современный детский сад с бассейном и сопутствующей инфраструктурой в столице республики»,</w:t>
      </w:r>
      <w:r>
        <w:t xml:space="preserve">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формальные нарушения, а есть те, когда половину денег украли и вместо сада построили сарай. По поручению Совета Безопасности России мы совместно с правоохранительными органами такие проверки проводим в целом ряде регионов. Разобраться в деталях нам зачастую помогает работа активистов ОНФ, которые могут, например, в конкретном регионе подъехать на место строительства и воочию убедиться в результатах. Я бы предложил такую работу продолжать, потому что польза от нее будет огромная, и нам, как контролирующему органу, и людям»</w:t>
      </w:r>
      <w:r>
        <w:t xml:space="preserve">, - заключил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