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На пространстве ЕАЭС мы защищаем сотни миллионов потребителей и хозяйствующих субъектов от произвола монополий</w:t>
      </w:r>
    </w:p>
    <w:p xmlns:w="http://schemas.openxmlformats.org/wordprocessingml/2006/main" xmlns:pkg="http://schemas.microsoft.com/office/2006/xmlPackage" xmlns:str="http://exslt.org/strings" xmlns:fn="http://www.w3.org/2005/xpath-functions">
      <w:r>
        <w:t xml:space="preserve">25 ноября 2020, 10:16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во время «круглого стола», организованного Комитетом Совета Федерации ФС РФ по экономической политике, сообщил заместитель руководителя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выступил с докладом на тему «Антимонопольное регулирование – этапы развития евразийской интеграции». Он отметил, что 9 декабря исполнится ровно 10 лет с момента создания Единого экономического пространства.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декабре 2010 года был подписан пакет документов, который сформировал Единое экономическое пространство. Соглашение о единых принципах и правилах конкуренции на том этапе интеграции заложило основы антимонопольного регулирования в рамках Единого экономического пространства, направленного на выявление и пресечение трансграничных нарушений», - сообщил представитель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Соглашение предусматривало поэтапную передачу на уровень Союза полномочий по контролю соблюдения правил конкуренции на трансграничных рынках в сферах недобросовестной конкуренции, антиконкурентных соглашений и злоупотреблений доминирующим положением, включая рассмотрение дел, выдачу предписаний и наложение штрафов на нарушителей.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добавил, что работа по формированию и применению общих правил конкуренции в рамках Союза имеет давнюю историю.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«Начиная с 1993 года антимонопольные органы в рамках СНГ активно взаимодействовали между собой, был создан Межгосударственный совет по антимонопольной политике, как основная площадка для сотрудничества в широком формате, который функционирует до сих пор, в 2006 году был создан Штаб по совместным расследованиям нарушений антимонопольного законодательства государств – участников СНГ. Он обеспечивает взаимодействие антимонопольных органов при исследовании социально значимых рынков и по конкретным делам о нарушениях антимонопольного законодательства. Такая форма сотрудничества продолжается в рамках ЕАЭС», - сказал замглавы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2014 года начался современный этап развития ЕАЭС, 29 мая в Астане (Республика Казахстан) был подписан Договор о Евразийском экономическом союзе. Соответствующие положения этого Договора определили архитектуру системы антимонопольного регулирования и направления конкурентной политики. Он включил в себя статьи об общих принципах и правилах конкуренции, регулировании деятельности субъектов естественных монополий в целом и в конкретных сферах (энергетика и транспорт), осуществлении государственных (муниципальных) закупок, а также ряд приложений, являющихся его неотъемлемой частью, которые конкретизируют и расширяют положения статей.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Специалисты ФАС России принимали самое активное участие в подготовке текста проекта Договора, а также целой системы нормативно-правовых актов, необходимых для его реализации.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«После вступления в силу Договора о ЕАЭС была осуществлена гармонизация российского законодательства с правом Союза. В 2015 году в «четвертом антимонопольном пакете» появилась отдельная статья, которая определяет соотношение национального антимонопольного регулирования с регулированием отношений по защите конкуренции в рамках ЕАЭС», - 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системе контроля за соблюдением общих правил конкуренции в рамках ЕАЭС, Андрей Цыганов отметил, что двухуровневая система предусматривает тесное взаимодействие между Евразийской экономической комиссией и национальными антимонопольными органами государств-членов ЕАЭС.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рамках ЕАЭС Договором о Союзе предусмотрен такой формат взаимодействия, как совещания Члена Коллегии (Министра) по конкуренции и антимонопольному регулированию ЕЭК и руководителей антимонопольных органов государств-членов ЕАЭС, так называемый формат - «5+1». Такая форма сотрудничества к настоящему времени хорошо зарекомендовал себя. Встречи проходят регулярно и на них поднимаются важные вопросы, касающиеся совместной деятельности наших органов в рамках ЕАЭС, в частности по вопросам правоприменения», - добавил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Одним из важных направлений взаимодействия национальных антимонопольных органов государств-членов ЕАЭС и ЕЭК является совершенствование права Союза. 1 октября 2019 года президентами пяти государств-членов ЕАЭС был подписан Протокол о внесении изменений в Договор о ЕАЭС, предусматривающий, по аналогии с законодательством Российской Федерации, включение в право Союза норм, позволяющих применять институты ««предупреждения» и «предостережения» нарушений общих правил конкуренции, которые позволят в короткие сроки без долгих процедур расследования восстанавливать условия конкуренции на трансграничных рынках ЕАЭС. Сейчас этот документ находится на стадии ратификации в государствах-членах Союза.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в своем докладе отметил также важность двусторонних отношений со странами-партнерами по ЕАЭС, в том числе с Республикой Беларусь.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 2016 года в Республике Беларусь начал функционировать новый орган государственной власти – Министерство антимонопольного регулирования и торговли (МАРТ). Между ним и ФАС России установились тесные и дружеские отношения, которые подкреплены Межправительственным соглашением о сотрудничестве в области защиты конкуренции. Этот документ закрепляет современные формы и инструменты взаимодействия, в том числе в конкретных случаях нарушений, и обмен конфиденциальной информацией. Создан Российско-Белорусский Экспертный совет по вопросам развития конкуренции на социально значимых рынках, регулярно проводятся совместные заседания Президиума ФАС России и Коллегии Министерства антимонопольного регулирования и торговли Республики Беларусь. На них обсуждаются важные и перспективные вопросы двустороннего российского белорусского сотрудничества Такая форма взаимодействия эффективно подкрепляет наши многосторонние контакты в рамках ЕАЭС», - пояснил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вместе занимаемся одним общим делом, которое защищает две сотни миллионов потребителей, миллионы хозяйствующих субъектов от произвола монополий в наших странах. Эта работа сопровождается важными политическими инициативами, которые требуют, в том числе, принятия решений на законодательном уровне. Например, проект по отмене роуминга. В России эта тема состоялась. По этому вопросу идут интенсивные переговоры между нашей страной и Республикой Беларусь. Отмена трансграничного роуминга при телефонных и интернет контактах – вопрос, который может быть решен и с правовой, и с технической, и экономической точек зрения на уровне ЕАЭС», - сообщил замглавы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единым фронтом выступаем на международной арене. Благодаря активной поддержке коллег из всех стран – членов ЕАЭС нам удалось на очередной конференции ЮНКТАД продвинуть нашу инициативу по борьбе с трансграничными нарушениями антимонопольного законодательства, и в первую очередь - с транснациональными картелями. Эта инициатива поддержана государствами-членами ООН. Она стала одним из приоритетов в работе Конференции по торговле и развитию ООН на ближайшие пять лет», - заключил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председатель Комитета СФ по экономической политике Андрей Кутепов,</w:t>
      </w:r>
      <w:r>
        <w:rPr>
          <w:b/>
        </w:rPr>
        <w:t xml:space="preserve"> </w:t>
      </w:r>
      <w:r>
        <w:t xml:space="preserve">председатель Комитета СФ по международным делам Константин Косачев, заместитель председателя Комитета СФ по экономической политике Константин Долгов, член этого Комитета Игорь Морозов, заместитель Министра иностранных дел РФ Александр Панкин, член Коллегии (Министр) по интеграции и макроэкономике Евразийской экономической комиссии Сергей Глазьев и др.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Подробнее о мероприятии можно прочитать по </w:t>
      </w:r>
      <w:hyperlink xmlns:r="http://schemas.openxmlformats.org/officeDocument/2006/relationships" r:id="rId8">
        <w:r>
          <w:rPr>
            <w:rStyle w:val="Hyperlink"/>
            <w:color w:val="000080"/>
            <w:u w:val="single"/>
          </w:rPr>
          <w:t xml:space="preserve">
          ссылке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council.gov.ru/events/news/12153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