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Всесторонняя оценка деятельности позволяет ФАС достигать высоких показателей эффективности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ноября 2020, 10:12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24 ноября состоялось заседание Клуба французских регуляторов. Представители государственных органов разных стран обсудили и сравнили механизмы оценки их эффективности в разных секторах экономики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Андрей Цыганов рассказал о существующей системе оценки деятельности российской антимонопольной службы. Он сообщил о правовых актах, относящихся к деятельности ведомства, включая законы о конкуренции, тарифном регулировании и закупках.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«Все проекты правовых актов до их утверждения и принятия обсуждаются всеми заинтересованными сторонами - государственными органами, некоммерческий организации, научными кругами, в том числе в рамках обязательной процедуры оценки регулирующего воздействия, действующей в Российской Федерации с 2010 года. Такие же механизмы реализованы в рамках Евразийского экономического союза», - сообщил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«Что касается деятельности ведомства, то применяется внутренняя и внешняя оценка эффективности. Счетная палата России и Минфин России ежегодно проводят анализ соблюдения Федеральной антимонопольной службой бюджета и финансовой дисциплины. Оценка работы ведомства проводится Государственной Думой и Советом Федерации Федерального Собрания Российской Федерации ежегодно, в том числе в рамках «правительственного часа», в ходе которого заслушивается доклад руководителя ФАС России о результатах деятельности ведомства. ФАС также ежегодно представляет Доклад о состоянии конкуренции в России в Правительство страны и публикует его на официальном сайте. Подготовка доклада является обязательной процедурой в соответствии с нормами Закона о защите конкуренции Доклад рассматривается на заседании Правительства Российской Федерации», - проинформировал участников заседания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отметил, что деятельность антимонопольной службы оценивается Общественным советом при ведомстве, а также российскими общественными организациями, такими как Общероссийская общественная организация малого и среднего предпринимательства «ОПОРА РОССИИ», Ассоциация антимонопольных экспертов, Торгово-промышленная палата Российской Федерации и Российский союз промышленников и предпринимателей.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ежегодно оценивает деятельность своих 84 территориальных органов по системе ключевых показателей эффективности и составляет рейтинг результативности их деятельности», - добавил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сообщил, что уникальной особенностью российского антимонопольного законодательства является возможность ФАС оценивать деятельность других государственных органов на предмет антиконкурентных практик. В целях сокращения количества нарушений со стороны органов власти Указом Президента Российской Федерации №618 от 21.12.2017 внедрена процедура антимонопольного комплаенса на федеральном, региональном и местном уровнях.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2019 году ФАС России и ее территориальные управления рассмотрели около 700 дел о нарушении антимонопольного законодательства в отношении органов власти и их должностных лиц в соответствии со статьями 15 и 16 Закона о защите конкуренции и выдали предписания, направленные на поддержание и восстановление конкуренции. За подобные нарушения предусмотрена ответственность в виде штрафа или дисквалификации.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«Перед ФАС России, как многопрофильным регулятором стоит сложная задача - доказывать теории ущерба и проводить динамический анализ конкуренции. ФАС России принимает это не только как вызов, но и как возможность для подробного сравнения и выбора альтернативных способов и видов государственного вмешательства в пределах своей компетенции. Например, мы можем тонко настроить системы государственных закупок, скорректировать тарифное регулирование в конкретных отраслях, и это может повлиять не только на сами отрасли, но и на потребителей товаров и услуг. Мы активно занимаемся антимонопольным правоприменением и уделяем ему приоритетное внимание в определенных социально значимых сферах. Как эксперимент, планируем запустить систему ex post анализа наших предыдущих решений. Для самых важных дел и сделок, которые действительно меняют ситуацию в некоторых отраслях российской экономики», - заключил замглавы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Своими практиками также поделились представители государственных органов Австралии, Бразилии, Великобритании, Германии, Португалии, Франции, Швейцарии и Организации экономического сотрудничества и развития (ОЭСР).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Ежегодная конференция Клуба французских регуляторов, организуемая совместно с Сетью экономических регуляторов ОЭСР два раза в год, является независимым форумом для обсуждения актуальных проблем регулирования, а также обмена опытом в решении институциональных и организационных вопросов, вопросов управления инфраструктурой, являющихся едиными для регуляторов разных секторов экономики из более 70 стран мира.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