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закупке МВД России «уникальных мигалок»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2016,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Министерство внутренних дел РФ нарушившим часть 2 статьи 17 Закона о защите конкуренции при проведении в 2014-2015 годах ряда аукционов на закупку автотранспортных средств, оборудованных сигнально-громкоговорящими установками, путем совершения действий, которые могли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ФАС установила, что МВД России в документации к аукционам устанавливало требования к сигнально-громкоговорящим установкам, которым соответствовала продукция только одного единственного производителя. При этом отдельные требования, в частности об особом конструктивном исполнении отдельных элементов изделий, Комиссия признала необоснованными, так как они не влияют на эксплуатационные характеристики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дела ФАС установила, что наличие таких необоснованных условий создавало препятствия для принятия участия в аукционах другим производителям сигнально-громкоговорящих устройств, успешно поставляющим свою продукцию для нужд иных министерств и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«Установление заказчиком технических требований к закупаемой продукции в первую очередь должно осуществляться применительно к функциональным характеристикам и эксплуатационным показателям, которые при конструктивном исполнении изделия могут быть достигнуты различными способами»,</w:t>
      </w:r>
      <w:r>
        <w:t xml:space="preserve"> – прокомментировал начальник Управления контроля сухопутного и морского вооружения, военной техники связи ФАС России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