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одобрила в третьем чтении административную ответственность заказчика за срыв сроков оплаты по договорам с субъектами МСП по 223-ФЗ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декабря 2020, 19:08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Законопроект разработан ФАС России в поддержку субъектов МСП и во исполнение положений Национального проекта «Малое и среднее предпринимательство и поддержка индивидуальной предпринимательской инициативы»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сообщил заместитель руководителя ФАС России Михаил Евраев, документ предусматривает административную ответственность за нарушение заказчиком срока оплаты товаров, работ, услуг по договору, заключенному в рамках 223-ФЗ, с субъектом малого или среднего предпринимательства.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1 января 2020 года срок оплаты по договору не может превышать 15 рабочих дней.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случае нарушения сроков оплаты штраф для должностного лица составит от 30 000 до 50 000 рублей; для юридических лиц - от 50 000 до 100 000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Ожидается, что 25 декабря законопроект будет рассмотрен сенаторами Совета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