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Журналистам рассказали о рекламе финансовых услуг и ее контроле со стороны антимонопольных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декабря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территориальных органах ФАС России продолжаются обучающие вебинары для представителей средств массовой информации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один из семинаров провели в УФАС России по Мурманской области совместно с Северо-Западным главным управлением Банка России. Руководитель территориального антимонопольного ведомства Светлана Чеченина произнесла приветственное слово и рассказала о контроле рекламного законодательства со стороны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Консультант отдела противодействия нелегальной деятельности Северо-Западного главного управления Банка России Юлия Ваганова сообщила участникам вебинара о том, что из себя представляет нелегальная деятельность на финансовом рынке, как определить недобросовестного участника рынка, а также привела примеры рекламы с признаками нарушения закона.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поручению ФАС России совместно с Центральным банком России обучение представителей СМИ провели и в Еврейском УФАС. Вниманию присутствующих была предоставлена информация о признаках недобросовестных участников финансового рынка, в том числе так называемых «финансовых пирамид», продемонстрированы наглядные примеры публикаций, рекламных объявлений, содержащих признаки нарушения Закона о рекламе.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 в Рязанском УФАС России и ГУ Банка России по ЦФО врио территориального антимонопольного ведомства Ирина Кошелева во время своего выступления привела примеры дел, рассмотренных антимонопольным органом, по нарушениям законодательства о рекламе на рынке финансовых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Обучение провели и Камчатское УФАС России совместно с Дальневосточным главным управлением Банка России. Организаторы отметили, что формат мероприятия (в режиме ВКС) позволил принять участие в семинаре представителям СМИ даже из удаленных районов края.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Совместно с Дальневосточным ГУ Банка России вебинар для представителей СМИ прошел и в Приморском УФАС. В формате видеосюжета спикеры привели наглядные примеры допускаемых ошибок в рекламе и представили подробную инструкцию, как избегать их в дальнейшем.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Провели обучение и в Московском областном УФАС России совместно с Главным управлением Банка России по Центральному федеральному округу. Во время выступления заместитель руководителя Московского областного УФАС России Дмитрий Стрельников, отметил приоритетные задачи при проведении совместных мероприятий по представленной теме, а также подчеркнул необходимость и важность проведения подобных семинаров в дальнейшем.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