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Официальная позиция ФАС России по вопросу таможенных пошлин на металлопрокат: заготовку и арматуру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2020, 17:54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придерживается взвешенного подхода и видит возможность использования механизма пошлин на экспортоориентированных рынках в крайних случаях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обсуждении вопроса об установлении вывозных таможенных пошлин на лом и отходы черных металлов, ФАС России выражала озабоченность в связи с тем, что предлагаемая мера не приведет к заявленному результату – снижению цен на металлопрокат, так как наблюдается рост мировых цен не только на металлургическое сырье, но и на металлопродукцию.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российская металлургическая отрасль является экспортоориентированной, металлопроизводители при формировании цен учитывают не только себестоимость производства металла, но и экспортную альтернативу готовой продукции. В этой связи существуют риски, что введение экспортной пошлины на сырье может не привести к прогнозируемому результату – снижению цен на готовую металлопродукцию.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также проводила анализ ситуации на рынке лома, и пришла к выводу, что ситуация в России принципиально не отличается от мировой, а также от ситуации на более высоких переделах металлургического производства. В такой ситуации, ФАС России полагает, что введение экспортных пошлин лишь на один из этапов металлургического производства может привести к перераспределению прибыли от ломозаготовки к металлургическим заводам, а на ценах на арматуру и другой прокат на внутреннем рынке принципиально не отразится.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вопрос необходимо рассматривать комплексно. В качестве примера в случае введения пошлин на сырье с целью стабилизации цен было предложено рассмотреть возможность введения системы экспортных пошлин на конечную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конкретные решения по пошлинам на отдельные товары, включая размеры ставок, требуют всесторонней проработки ответственными исполнительными органами в установленном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наблюдает рост цен на рынке металлопродукции, в том числе, арматуру. Для установления обоснованности таких цен ведомство проводит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расследование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04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