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ОКЮР продолжают работу над проектом разъяснений об организации антимонопольного комплаенса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2021, 13:44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поможет хозяйствующим субъектам соблюдать положения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Состоялось заседание Методического совета ФАС России с участием представителей Объединения корпоративных юристов России (ОКЮР). В ходе мероприятия состоялось обсуждение проекта разъяснений об организации хозяйствующими субъектами антимонопольного комплаенса - системы внутреннего обеспечения соответствия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Работа над проектом Методических рекомендаций по внедрению антимонопольного комплаенса близка к завершению. Они подготовлены Объединением корпоративных юристов России и Ассоциацией комплаенс-менеджеров при участии Правового управления ФАС России и содержат разъяснения по порядку применения положений Закона о защите конкуренции, вступивших в силу в 2020 году</w:t>
      </w:r>
      <w:r>
        <w:t xml:space="preserve">», - ввел в курс дела участников заседания председатель Методического совета,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требованиях к внутреннему акту об антимонопольном комплаенсе рассказал начальник Правового управления ФАС России Артем Молчанов. В документах должны быть указаны требования к порядку проведения оценки рисков нарушения антимонопольного законодательства, меры, направленные на снижение рисков и на осуществление контроля за функционированием комплаенса. При этом хозяйствующему субъекту следует определить ответственное должностное лицо за соблюдение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Компания вправе добровольно представить документы, утверждающие комплаенс, в антимонопольный орган. В свою очередь, ФАС в течение 30 дней рассматривает эти документы и дает заключение об их соответствии либо несоответствии требованиям антимонопольного законодательства</w:t>
      </w:r>
      <w:r>
        <w:t xml:space="preserve">», - сообщил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дает положительное заключение на антимонопольный комплаенс в том случае, если внутренний акт (либо совокупность внутренних актов) хозяйствующего субъекта содержит все обязательные элементы, предусмотренные частью 2 статьи 9.1 Закона о защите конкуренции, а также если положения представленных документов не противоречат антимонопольному законодательству.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[photo_1716]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вправе внести изменения и направить документы повторно, если ей было выдано отрицательное заключение.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методических рекомендациях планируется предусмотреть пункт, согласно которому, если хозяйствующий субъект в порядке, предусмотренном частью 5 статьи 9.1 Закона о защите конкуренции, направляет на рассмотрение ФАС России внутренние акты и получает положительное заключение, то его действия, предусмотренные такими внутренними актами, не могут быть признаны нарушением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ОКЮР Александра Нестеренко отметила, что в тексте разъяснений и в правоприменительной практике ФАС крайне важно закрепить возможность признания внедренной и хорошо работающей системы комплаенса смягчающим обстоятельством в ходе административного разбирательства. По мнению президента ОКЮР, это соответствует как международным тенденциям, так и действующему законодательству, и стало бы мощным стимулирующим фактором для принятия антимонопольного комплаенса для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Методического совета участники также подвели итоги исполнения Плана оказания методической помощи территориальным органам ФАС России за 2020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обсудили ход работы над проектом «белой и черной книг» проконкурентных и антиконкурентных региональных практик за 2020 год. Андрей Цыганов анонсировал их выход в третьем квартале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Комплаенс – корпоративная программа (политика) по соблюдению антимонопольного законодательства. Является одним из инструментов предупреждения и снижения антимонопольных рисков для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русскоязычном варианте словом «комплаенс» (от англ. – compliance) предлагается называть «систему внутреннего обеспечения соответствия требованиям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Цель внедрения антимонопольного комплаенса – снижение вероятности риска антимонопольного нарушения и, как следствие, риска антимонопольных санкций.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Стимулирование хозяйствующих субъектов, внедряющих систему комплаенса, является одним из основополагающих принципов государственной политики по развитию конкуренции, утвержденным Указом Президента Российской Федерации № 618.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