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решение Воронежского УФАС о картеле при проектировании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2021,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«Центр-Дорсервис» и ООО «Геоинформационные и транспортные технологии» вступили в сговор на торгах по инженерно-техническому проектированию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Воронежское УФАС выяснило, что ООО «Центр-Дорсервис» и ООО «Геоинформационные и транспортные технологии» участвовали в торгах на сумму более 137 млн рублей. Хозяйствующие субъекты стали победителями на аукционах с минимальным снижением начальной (максимальной) цены контрактов. С целью ухода от запрета на картели компании заключили между собой договор доверительного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Ответчики, ссылаясь на этот договор при рассмотрении дела, пытались доказать, что являются группой лиц, в связи с чем полагали, что их действия являются допустимыми. Наличие договора доверительного управления на торгах не является доказательством подконтрольности таких лиц друг другу и отсутствия между такими лицами картельного соглашения, - отметил заместитель руководителя - начальник отдела антимонопольного контроля Воронежского УФАС Сергей Васильевич Михин.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выявленных фактов Воронежское УФАС России признало ООО «Центр-Дорсервис» и ООО «Геоинформационные и транспортные технологии» нарушившими Закон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попытались обжаловать решение ведомства в суде. Арбитражный суд Воронежской области и Девятнадцатый арбитражный апелляционный суд встали на сторону ООО «Центр-Дорсервис» и ООО «Геоинформационные и транспортные технологии». Однако Арбитражный суд Центрального округа отменил судебные акты как незаконные и необоснованные и поставил точку в деле, поддержав позицию антимонопольного органа.</w:t>
      </w:r>
      <w:r>
        <w:br/>
      </w:r>
      <w:r>
        <w:br/>
      </w:r>
      <w:r>
        <w:rPr>
          <w:i/>
        </w:rPr>
        <w:t xml:space="preserve">* п. 2 ч. 1 статьи 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