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Антимонопольный комплаенс в органах власти: успешные практики регионов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2021, 13:08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2020 году достигнут показатель Нацплана развития конкуренции по снижению количества нарушений органов власти не менее чем в 2 раза (по сравнению с 2017 годом)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ФАС России приняли участие в заседании круглого стола «Развитие регулирования и состояние применения антимонопольного комплаенса в государственном и корпоративном секторе», который состоялся в Аналитическом центре при Правительстве РФ при участии федеральных органов исполнительной власти и бизнес-сообщества.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Одной из тем, с который выступили докладчики была «Организация антимонопольного комплаенса в органах власти». В выступлении было отмечено, что в соответствии с Национальным планом развития конкуренции на 2018-2020 годы органам власти  поручено принять меры по созданию и внедрению системы антимонопольного комплаенса. В указанных целях приняты методические рекомендации Правительства РФ 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 антимонопольного комплаенса - обеспечить соответствие деятельности органа власти требованиям антимонопольного законодательства и профилактика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одного из положительных примеров организации антимонопольного комплаенса отмечен опыт Белгородской области. Для оперативного управления процессом внедрения комплаенса регион разработал чек-листы для органов исполнительной власти области (20 показателей) и администраций муниципальных районов и городских округов (26 показателей). Выполнение этих показателей включается в рейтинг администраций муниципальных районов и городских округов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Ханты-Мансийском автономном округе-Югре автоматически проводится экспертиза проектов и действующих нормативных правовых актов на соответствие антимонопольному законодательству при помощи программы «Кодекс».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Республика Хакасия ввела систему антимонопольного комплаенса в органах местного самоуправления, унитарных предприятиях и хозяйствующих субъектов, доля участия муниципального образования в которых составляет 50 и более процентов.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Республике Удмуртия была разработана карта комплаенс-рисков не только по общим направлениям деятельности, но и в разрезе реализуемых региональных проектов в рамках национальных проектов.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содержит наименование национального проекта, регионального проекта, решаемую задачу, описание комплаенс-риска, причины и условия его возникновения и описания возможных последствий. Также каждому риску исходя из решаемой задачи присвоен определенный балл, определяющий вероятность возникновения риска, степень его воздействия и управляемость.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Все ФОИВ, ответственные за реализацию «дорожной карты» развития конкуренции, и 100% органов власти регионов приняли акты об организации антимонопольного комплаенса. Общими усилиями достигнут показатель Национального плана развития конкуренции 2018-2020 – снижение количества нарушений органов власти не менее чем в два раза по сравнению с 2017 годом</w:t>
      </w:r>
      <w:r>
        <w:t xml:space="preserve">», - отметила заместитель начальника Правового управления ФАС России Оксана Кузнецова.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Информация о внедрении антимонопольного комплаенса включена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Доклад 
        </w:t>
        </w:r>
      </w:hyperlink>
      <w:r>
        <w:t xml:space="preserve">о состоянии конкуренции, представленный ФАС России в Правительство РФ в 2020 году.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2020 году ФАС подготовила буклет, посвященный лучшим практикам субъектов РФ в части внедрения антимонопольного комплаенса. С ним можно ознакомиться по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 марта 2020 года Президент Российской Федерации Владимир Путин подписал Федеральный закон «Об антимонопольном комплаенсе».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Акт об антимонопольном комплаенсе должен: соответствовать методическим рекомендациям; описывать механизмы и процессы внедрения комплаенса; приводить способ оценки рисков нарушения антимонопольного законодательства; объяснять порядок ознакомления и обучения сотрудников; определять измеримые показатели эффективности.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7048" TargetMode="External" Id="rId8"/>
  <Relationship Type="http://schemas.openxmlformats.org/officeDocument/2006/relationships/hyperlink" Target="https://fas.gov.ru/content/105/246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