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Московской области выявлен сговор Фонда капитального ремонта и 21 муниципального образования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2021, 17:31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Московское областное УФАС России по инициативе областной прокуратуры возбудило дело и вынесло решение в отношении Фонда капитального ремонта многоквартирных домов Московской области, который нарушил Закон о защите конкуренции</w:t>
      </w:r>
      <w:r>
        <w:rPr>
          <w:i/>
        </w:rPr>
        <w:t xml:space="preserve">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выяснило, что Фонд капитального ремонта и администрация 21 городского округа Московской области достигли соглашения по заключению договоров на проведение капитального ремонта многоквартирных домов без предусмотренных законом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Администрации муниципальных образований направляли в Фонд протоколы комиссий по чрезвычайным ситуациям с указанием адресов многоквартирных домов и перечнем необходимых работ по их ремонту.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было установлено, что режим ЧС во множестве муниципальных образований не вводился, а основанием для принятия на комиссиях по ЧС соответствующих решений служили обращения жителей или управляющих компаний, либо некачественно проведенный ранее капитальный ремонт.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Фонд капитального ремонта, в свою очередь, намеренно не проверял поступившие документы на их соответствие. В случаях недостатка объема представленных работ для проведения капитального ремонта организация дополняла перечни работ для признания их капитальным ремонтом и заключала соответствующие договоры без проведения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виновным в нарушении антимонопольного законодательства в части сговора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грозит штраф или дисквалификация на срок до трех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«Рассмотренное дело является наглядным примером эффективности совместной работы органов прокуратуры и антимонопольных органов, в результате которой пресечено незаконное соглашение и обеспечены конкурентные условия ведения хозяйственной деятельности на рынке проведения работ по капитальному ремонту многоквартирных домов», - сообщил заместитель руководителя Московского областного УФАС России Кирилл Иванюженко.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1 - статья 16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2 - статья 14.32 Кодекса Российской Федерации об административных правонарушениях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