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ненадлежащей рекламу кредитной карты «Халва»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2021, 12:27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 время рекламного ролика потребители не могли получить необходимую информацию обо всех условиях кредита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обратился гражданин с жалобой на распространение рекламы кредитной карты «Халва» от ПАО «Совкомбанк» на телеканале «Россия 1».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демонстрируется сцена, в которой сотрудник банка предлагает семейной паре кредит под низкую ставку. В конце ролика крупным шрифтом сообщается привлекательная для потребителя информация: «...Кредит до 1 000 000 р. с возвратом процентов».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сюжет сопровождается поясняющими сносками, указывающими на иные условия, влияющие на стоимость кредита и возможность его получения.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форма и время размещения текста поясняющих сносок не позволяют потребителю прочитать этот текст. В то же время информация о возврате процентов по кредиту приводится крупным шрифтом, а также озвучивается актером. Таким образом, потребители не получали необходимую для осознанного выбора информацию обо всех условиях кредита, влияющих на возврат процентов.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Указанные в поясняющих сносках условия являются существенной информацией для потребителей, отсутствие которой способно обмануть их ожидания, сформированные рекламой. Подобная реклама вводит потребителей в заблуждение, что противоречит требованиям, установленным частью 7 статьи 5, частью 3 статьи 28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рекламу кредитной карты «Халва» ненадлежащей. В соответствии с частью 6 статьи 38 Закона о рекламе, рекламодатель – ПАО «Совкомбанк» - несет ответственность за нарушение упомянутых требований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выдала банку предписание о прекращении нарушения, в отношении него также готовится к возбуждению дело об административном правонарушении. Согласно КоАП РФ, штраф может составить от 500 до 800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7 статьи 5 Закона о рекламе,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3 статьи 28 Закона о рекламе, если реклама услуг, связанных с предоставлением кредита или займа, пользованием им и погашением кредита или займа, содержит хотя бы одно условие, влияющее на его стоимость, такая реклама должна содержать все остальные условия, определяющие полную стоимость кредита (займа), определяемую в соответствии с Законом о потребительском кредите (займе), для заемщика и влияющие на нее.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Закона о рекламе, рекламодатель несет ответственность за нарушение требований, установленных частью 7 статьи 5, частью 3 статьи 28 Закона о рекламе.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