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Молчанов: Внедрение антимонопольного комплаенса поможет компании избежать рисков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марта 2021, 15:48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Ведущие эксперты в различных областях права обсудили, какие ошибки встречаются при практическом применении законодательства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 принял участие в сессии «Ошибки в построении системы управления активами» практической конференции «Критические ошибки бизнеса: как их избежать и как использовать», организованной Объединением Корпоративных Юристов России (ОКЮР).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посвятил свой доклад особенностям работы и возможным ошибкам юристов в борьбе с монополистической деятельностью и недобросовестной конкуренцией.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каждом из расследуемых дел антимонопольный орган собирает достаточное количество доказательств, полно и всесторонне устанавливает фактические обстоятельства, связанные с поведением хозсубъектов, чтобы принять надлежащее обоснованное решение[1].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Обязательным письменным доказательством являются результаты анализа состояния конкуренции и определение соответствующего товарного рынка[2]. Но нарушения можно предупредить, если организация примет систему внутреннего обеспечения соответствия требованиям антимонопольного законодательства – антимонопольный комплаенс.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ФАС России совместно с ОКЮР готовит разъяснения по внедрению антимонопольного комплаенса. Мы хотим донести идею, что политика «мягкого права» является выгодной для самих компаний, для контролирующих органов и для экономики в целом</w:t>
      </w:r>
      <w:r>
        <w:t xml:space="preserve">», - отметил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вправе добровольно представить документы, утверждающие комплаенс, в антимонопольный орган. В свою очередь, ФАС в течение 30 дней рассматривает эти документы и дает заключение об их соответствии либо несоответствии требованиям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случае положительного решения, ФАС как бы говорит «да, то, что предлагается, соответствует антимонопольному законодательству», берет на себя ответственность. Следовательно, если компания будет действовать в рамках одобренного комплаенса, то к ней не будет претензий о нарушении закона. Основной стимул для внедрения комплаенса - выявление факторов риска заранее, что позволяет компании обезопасить себя от возможных штрафов или уголовного преследования должностных лиц</w:t>
      </w:r>
      <w:r>
        <w:t xml:space="preserve">», - подчеркнул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ведомство готово сотрудничать и помогать организациям в вопросах, связанных с состоянием конкуренции, в том числе, раскрывать механизмы исследования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[photo_1719]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Президент ОКЮР Александра Нестеренко прокомментировала: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Конференция была наполнена оживленными дискуссиями, дополнениями «из зала», произошел обмен опытом, всестороннее рассмотрение во многом еще новых бизнес-аспектов. Благодаря этому у спикеров и слушателей появилась возможность применить полученные знания на практике и избежать многих неочевидных ошибок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Определение КС РФ от 26 октября 2017 года №2496-О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При этом под понятием «товарный рынок» Закон о защите конкуренции понимает сферу обращения товара, который не может быть заменен другим товаром (или взаимозаменяемых товаров), в границах которой исходя из экономической, технической или иной возможности либо целесообразности покупатель может приобрести товар, и такая возможность или целесообразность отсутствует за ее пределами. Приказом ФАС России от 28 апреля 2010 года №220 утвержден порядок проведения анализа состояния конкуренции на товарном рынке.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