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лекарственного препарата «Терафлю» признана ненадлежащей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2021, 13:33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Приведённое в рекламе сравнение «Терафлю» с другими лекарственными препаратами, применяемыми при кашле и простудных заболеваниях, является некорректным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выявила в рекламных роликах лекарственного препарата «Терафлю», распространявшихся в эфире телеканала «Звезда» в январе 2021 года, нарушения Закона о рекламе. Из рекламного сообщения следует, что «Терафлю» препарат №1 в рекомендациях специалистов.</w:t>
      </w:r>
      <w:r>
        <w:br/>
      </w:r>
      <w:r>
        <w:br/>
      </w:r>
      <w:r>
        <w:t xml:space="preserve">
Согласно закону приводимое в рекламе сравнение должно быть полным, основываться на сопоставимых критериях и позволять объективно оценить свойства товара. Использованное в рекламе сравнение «Терафлю» с другими лекарственными препаратами, основанное на рекомендациях специалистов, носит субъективный характер и не позволяет объективно оценить свойства препарата. При данных обстоятельствах, приведённое в рекламе сравнение «Терафлю» с другими лекарствами, применяемыми при кашле и простудных заболеваниях, является некорректным.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визуальный ряд рекламы демонстрирует эффект полного выздоровления в результате применения препарата «Терафлю» у человека с симптомами заболевания.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пункту 8 части 1 статьи 24 Закона о рекламе –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выдала предписание АО «ГлаксоСмитКляйн Хелскер» об устранении нарушений и возбудила дело об административном правонарушении. Компании грозит штраф от 200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1 части 2 статьи 5 Федерального закона «О рекламе»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использовании в рекламе каких-либо сравнительных характеристик, которые указывают на превосходство рекламируемого товара перед товарами других производителями («лучший», «№1» и пр.), должны быть указаны критерии, по которым осуществляется сравнение и которые обосновывают утверждение о превосходстве.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постановлению Пленума ВАС РФ от 8 октября 2012 г. № 58 «О некоторых вопросах практики применения арбитражными судами Федерального закона «О рекламе» (далее — постановление Пленума ВАС РФ) суды должны учитывать, что при сравнении в рекламе собственных товаров с товарами конкурентов не допускаются сравнение, основанное на несопоставимых критериях, или неполное сравнение товаров, поскольку это искажает представление о рекламируемом товаре и не позволяет объективно оценить его свойства.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несет ответственность за нарушение требований, установленных частью 2 статьи 5, пунктом 8 части 1 статьи 24 Федерального закона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