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презентовала единую форму тарифных заявок и экспертных заключений по установлению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2021, 17:35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Ожидается, что их внедрение станет важнейшим шагом в цифровизации тарифного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Презентация единой формы экспертных заключений и тарифных заявок, разработанных антимонопольной службой, стала центральным событием дискуссионной площадки «Платформенные решения по унификации подходов подготовки тарифных решений», проходившей в рамках практического семинара ФАС России на тему «Стратегические цели развития тарифного регулирования».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заключение включает в себя следующие разделы: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общие сведения;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cписок территорий (муниципальные образования, в которых оказывается регулируемая услуга);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перечень объектов коммунальной инфраструктуры;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ключевые сценарные показатели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балансовые показатели;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расходы на реагенты;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расходы на электроэнергию;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амортизация основных средств и нематериальных активов;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расходы на оплату товаров (работ, услуг), приобретаемых у других организаций;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расчет корректировки необходимой валовой выручки;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калькуляция;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тарифное меню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в шаблон входят следующие позиции: общая информация об организации, структура необходимой валовой выручки, расходы по каждой статье затрат, информация о инвестиционной программе, результаты финансово-хозяйственной деятельности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разработки форм заключения и шаблона заявок для установления тарифов была продиктована тем, что в настоящий момент только в сферах теплоснабжения, водоснабжения и водоотведения, обращения с твердыми коммунальными отходами и электроэнергетики регулируемую деятельность осуществляют более 28,5 тысяч организаций, для которых региональными органами ежегодно устанавливается более 71 тысячи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сейчас у этих документов нет установленной формы. Часто они могут не соответствовать нормам действующего законодательства в части подробной детализации оснований для учета в тарифе каждой статьи затрат. Это затрудняет работу контролирующих органов и ставит под сомнение экономическую обоснованность как отдельных статей затрат в тарифе организации, так и правильность его установления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Унификация экспертных заключений и тарифных заявок позволит в режиме реального времени отслеживать параметры тарифных решений, предлагаемых экспертами органа регулирования для утверждения и на предварительном этапе исключать явные нарушения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Документы будут иметь электронный цифровой формат и загружаться через систему ЕИАС ФАС России. Начало их функционирования станет важным шагом на пути цифровой трансформации тарифного регулирования как одной из приоритетных задач ФАС России на ближайшие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[photo_1728]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