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одобрила операторам связи заключение соглашения по построению сетей стандарта 5G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2021, 10:32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соглашение должно содержать условия равного доступа к радиочастотам для всех участников 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рассмотрела ходатайство ПАО «Ростелеком», ПАО «Башинформсвязь», ПАО «ВымпелКом» и ПАО «МегаФон» о даче предварительного согласия на заключение операторами подвижной радиотелефонной (сотовой) связи соглашения о совместной деятельности на территории Российской Федерации по построению сетей стандарта 5G.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о совместной деятельности, в случае его реализации, содержит условия равного доступа к радиочастотам для всех участников рынка подвижной радиотелефонной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операторы связи, участвующие в сделке, разработают и согласуют с антимонопольным органом условия использования инфраструктуры и (или) совместного использования радиочастот и условий предоставления инфраструктуры для MVNO операторов связи*.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предоставленных гарантий доступа операторов связи к высвобождаемому радиочастотному спектру ФАС России согласовала сделку.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доступ к высвобождаемому радиочастотному спектру для строительства сетей стандарта 5G и последующее оказание услуг подвижной радиотелефонной связи на сетях 5G – это возможность оказывать на территории Российской Федерации услуги связи нового поколения.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Оператор связи, реализующий бизнес-модель виртуальных сетей подвижной радиотелефонной связи с использованием узловых элементов сети связи других операторов связи.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