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предложила обсудить меры реагирования на ценовые шоки на потребительском рынке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июня 2021, 19:00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предлагает двигаться не в сторону ценового регулирования, а в сторону защиты населения от возникающих время от времени ценовых шоков</w:t>
      </w:r>
      <w:r>
        <w:br/>
      </w:r>
      <w:r>
        <w:br/>
      </w:r>
      <w:r>
        <w:t xml:space="preserve">
Выступая на сессии «Борьба с ростом цен – необходимый шаг или путь к пустым прилавкам», которая прошла в рамках «Недели ритейла», заместитель руководителя ФАС России Тимофей Нижегородцев отметил, что меры, предпринятые по сдерживанию цен на масло подсолнечное и сахар-песок, по своей сути, не являлись государственным регулированием, так как носили краткосрочный характер, а соглашения между производителями и торговыми сетями заключались на добровольной основе. В то время как ценовое регулирование – это постоянно действующий механизм установления цены в отношении определённых товаров.</w:t>
      </w:r>
      <w:r>
        <w:br/>
      </w:r>
      <w:r>
        <w:br/>
      </w:r>
      <w:r>
        <w:rPr>
          <w:i/>
        </w:rPr>
        <w:t xml:space="preserve">«При этом постоянное ценовое регулирование на потребительском рынке с эластичным спросом и высокой конкуренцией практически никогда не достигает своих целей. Исключение составляет рынок лекарственных препаратов, для которого характерна неэластичность спроса»,</w:t>
      </w:r>
      <w:r>
        <w:t xml:space="preserve"> - сказал Тимофей Нижегородцев.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