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заинтересовалась активностью сделок в ритейле</w:t>
      </w:r>
    </w:p>
    <w:p xmlns:w="http://schemas.openxmlformats.org/wordprocessingml/2006/main" xmlns:pkg="http://schemas.microsoft.com/office/2006/xmlPackage" xmlns:str="http://exslt.org/strings" xmlns:fn="http://www.w3.org/2005/xpath-functions">
      <w:r>
        <w:t xml:space="preserve">04 июня 2021, 10:30</w:t>
      </w:r>
    </w:p>
    <w:p xmlns:w="http://schemas.openxmlformats.org/wordprocessingml/2006/main" xmlns:pkg="http://schemas.microsoft.com/office/2006/xmlPackage" xmlns:str="http://exslt.org/strings" xmlns:fn="http://www.w3.org/2005/xpath-functions">
      <w:pPr>
        <w:jc w:val="both"/>
      </w:pPr>
      <w:r>
        <w:rPr>
          <w:i/>
        </w:rPr>
        <w:t xml:space="preserve">Антимонопольная служба приступила к анализу рынка розничной торговли продовольственными товарами</w:t>
      </w:r>
      <w:r>
        <w:br/>
      </w:r>
      <w:r>
        <w:br/>
      </w:r>
      <w:r>
        <w:t xml:space="preserve">
Об этом заявила начальник Управления контроля социальной сферы, торговли и непроизводственных услуг Надежда Шаравская на круглом столе «О мерах по развитию конкуренции в сфере розничной торговли», организованном Комитетом по экономической политике Совета Федерации</w:t>
      </w:r>
      <w:r>
        <w:br/>
      </w:r>
      <w:r>
        <w:br/>
      </w:r>
      <w:r>
        <w:rPr>
          <w:i/>
        </w:rPr>
        <w:t xml:space="preserve">«Сейчас мы наблюдаем тенденцию к дальнейшему укрупнению торговых сетей и повышению объемов оборота, что требует внимания со стороны надзорных органов. Поэтому важно проанализировать рынок розничной торговли продовольственными товарами. Ведомство уже начало своими силами проводить анализ динамики развития торговых сетей по всей стране»,</w:t>
      </w:r>
      <w:r>
        <w:t xml:space="preserve"> - заявила Надежда Шаравская.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fas.gov.ru/documents/687770"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