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обеспечена прозрачность процедуры отбора авиакомпаний на международные маршруты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2021,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Минтранс исполнило предупреждение ФАС, разработав новый порядок допуска компаний к международным перевозкам*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Проверка в 2019 году Административного регламента Федерального агентства воздушного транспорта по допуску перевозчиков к международным воздушным перевозкам показала, что он содержит положения, создающие дискриминационные условия для авиакомпаний. ФАС России выдала Минтрансу предупреждение о необходимости внесения изменений в документ.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порядок исключает необоснованные критерии отбора, а также возможность внеконкурсного рассмотрения вопроса о передаче допуска от одного перевозчика другому. В нем установлены измеряемые критерии допуска и обеспечена информационная открытость подведения итогов подсчета баллов, набранных каждым перевозчиком.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разработанном Минтрансом порядке учтены все требования антимонопольного ведомства. Внесенные изменения обеспечивают прозрачность процедуры отбора авиакомпаний на международные маршруты и, тем самым, способствуют здоровой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*http://publication.pravo.gov.ru/Document/View/0001202105250027?index=0&amp;rangeSize=1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