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расследование на рынке металлопроката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2021,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10-11 июня состоялись три комиссии по делам о нарушении антимонопольного законодательства в отношении ПАО «ММК», ПАО «Северсталь» и ПАО «НЛМК»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ПАО «Северсталь» представили содержательную позицию об обстоятельствах рассматриваемого дела. Компании «ММК» и «НЛМК» позицию по существу рассматриваемых дел на настоящий момент не изложили.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от компаний "ММК" и "НЛМК" поступили предложения о рассмотрении дел в закрытом режиме. Он предполагает ограничение доступа к информации о рассматриваемых делах третьими лицами, а также ограничение опубликования информации в СМИ.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открытости антимонопольного разбирательства ФАС России приняла решение проводить заседания в открытом режиме, но с соблюдением коммерческой тайны металлургических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Комиссию обратились ПАО «Газпром» и Союз «Объединение вагоностроителей» с ходатайствами о привлечении к участию в деле. Следующие заседания по делам назначены 30 июня и 1 июля.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