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подписал «оптимизационный» пакет поправок в законодательство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11:15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Нововведения, направленные на упрощение и повышение эффективности закупочных процедур, предупреждение сговора на торгах и развитие добросовестной конкуренции, вступят в силу постепенно - с 1 января 2022 года по 1 июля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 июля № 360-ФЗ  предусматривает сокращение числа видов закупочных процедур, ускорение их проведения, упрощение и автоматизацию различных этапов проведения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Существенная часть изменений посвящена борьбе с «профессиональными жалобщиками». Для участников закупок с начальной (максимальной) ценой контракта (НМЦК) более 20 млн рублей будут предъявляться требования по наличию опыта исполненного контракта на сумму не менее 20% от НМЦК. Организации, которые не прошли ее, не смогут подавать жалобы и намеренно мешать проведению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значительно повышают роль Единой информационной системы в сфере закупок. С 1 января 2022 года все жалобы по электронным процедурам закупок будут направляться через ЕИС.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меры направлены на обеспечение прозрачности взаимодействия между заказчиком и поставщиком, защиту прав предпринимателей, а также повышение возможностей для контроля со стороны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Минфином России, Федеральным казначейством, ФАС России, а также рабочей группой Государственной Думы.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документа доступен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107020093?index=0&amp;rangeSize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