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ММК не представил данные о ценовой политике компании на рынке горячекатаного плоского проката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2021, 15:41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ФАС России отложила рассмотрение дела на 28 июля 2021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ФАС России прошло заседание Комиссии по делу о нарушении антимонопольного законодательства на рынке металлопроката в отношении ПАО «Магнитогорский металлургический комбинат». Дело было возбуждено по признакам установления и поддержания монопольно высокой цены на горячекатаный прокат.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представители «ММК» не смогли ответить на ряд вопросов, в том числе в части ценовой политики компании на рынке горячекатаного плоского проката отечественным потребителям, и сообщили о готовности представить необходимую Комиссии информацию к следующему заседанию.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Комиссию обратилась Ассоциация производителей стеллажей и складского оборудования с ходатайством о привлечении к участию в деле. Компании – члены Ассоциации занимаются производством стеллажей и оснащением складских и торговых площадей и зависят в своей деятельности от цен на сырье, в том числе от цен на горячекатаный прокат. На долю Ассоциации приходится до 95% поставок всего стеллажного оборудования в России и странах СНГ. Таким образом, члены Ассоциации являются важной группой потребителей горячекатаного проката, в связи с чем ФАС России приняла решение привлечь Ассоциацию производителей стеллажей и складского оборудования к участию в деле.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