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Регионы устраняют выявленные ФАС России признаки нарушений при предоставлении субсидий производителям подсолнечного масла и сахара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2021, 10:45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Правительства Курской области и Республики Татарстан проинформировали ФАС о выполнении предупреждений – благодаря этому региональные производители подсолнечного масла и сахара имеют равный доступ к субсидиям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ходе проверки ФАС России установила, что в ряде регионов нормативные акты, регламентирующие предоставление субсидий производителям подсолнечного масла и сахара, содержат в том числе условия, противоречащие федеральному законодательству и необоснованно ограничивающие доступ производителей к субсидиям. Это создает дискриминационные условия для региональных производителей подсолнечного масла и сахара и может привести к ограничению конкуренции на этих рынках. В связи с этим ФАС направила органам, принявшим такие акты,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Выявленные признаки нарушений должны быть устранены до начала подачи заявок на получение субсидий – это позволит исключить дискриминацию отдельных производителей подсолнечного масла и сахара при их распределении.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