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рынок стройматериалов под пристальным вниманием ведомства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июля 2021, 19:30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 проверкам строительных организаций и производителей основных стройматериалов подключились все 84 территориальных органа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связи с продолжающимся повышением цен на рынке строительства и смежных рынках ФАС России начала проверки крупных строительных организаций и производителей основных строительных материалов (бетон, кирпич, древесные материалы, ПВХ-продукция). Цель мероприятий – недопущение роста цен ввиду действий отдельных хозяйствующих субъектов.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выявлении нарушений антимонопольного законодательства ведомство примет соответствующие меры.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результатах проверок будет сообщено дополнительно.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