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подготовила предложения по стимулированию инвестиций в коммунальную инфраструктуру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2021, 09:01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Регионам предполагается дать возможность определять предельные индексы на несколько лет вместо их согласования на каждый последующий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Концепции внедрения механизмов тарифообразования для организаций, осуществляющих регулируемые виды деятельности на долгосрочный период
        </w:t>
        </w:r>
      </w:hyperlink>
      <w:r>
        <w:t xml:space="preserve"> ФАС России подготовила проект постановления Правительства РФ «О внесении изменений в Основы формирования индексов изменения размера платы граждан за коммунальные услуги в РФ».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Документом планируется внедрить систему стимулирования инвестиций через гарантии их возврата. Это предполагается сделать за счет введения процедуры и определения регламента «долгосрочного» (на срок реализации концессионного соглашения или инвестиционной программы) согласования индексов изменения размера платы граждан за коммунальные услуги.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предполагается устанавливать предельные индексы на несколько лет вместо их согласования на каждый последующий год. При определении планируемых значений предельных индексов потребуется четкое обоснование необходимости реализации инвестиционных мероприятий в соответствии с утвержденными схемами тепло-, водоснабжения, водоотведения, обращения с ТКО, размещаемыми в публичном доступе, с представлением в ФАС России документов согласно установленному законодательством перечню.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предлагается закрепить обязательство региона по регулярному предоставлению отчета о реализации инвестиционных мероприятий.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Долгосрочное согласование предельных индексов призвано создать реальную основу для модернизации, реконструкции, нового строительства объектов коммунального комплекса, на повышение их энергетической эффективности и технического уровня в целях предоставления качественных коммунальных услуг. При этом, потребители будут защищены от необоснованного роста тарифов предельными индексами.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38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