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поддержал позицию ФАС в деле по «параллельному» импорту </w:t>
      </w:r>
    </w:p>
    <w:p xmlns:w="http://schemas.openxmlformats.org/wordprocessingml/2006/main" xmlns:pkg="http://schemas.microsoft.com/office/2006/xmlPackage" xmlns:str="http://exslt.org/strings" xmlns:fn="http://www.w3.org/2005/xpath-functions">
      <w:r>
        <w:t xml:space="preserve">16 августа 2021, 10:00</w:t>
      </w:r>
    </w:p>
    <w:p xmlns:w="http://schemas.openxmlformats.org/wordprocessingml/2006/main" xmlns:pkg="http://schemas.microsoft.com/office/2006/xmlPackage" xmlns:str="http://exslt.org/strings" xmlns:fn="http://www.w3.org/2005/xpath-functions">
      <w:pPr>
        <w:jc w:val="both"/>
      </w:pPr>
      <w:r>
        <w:rPr>
          <w:i/>
        </w:rPr>
        <w:t xml:space="preserve">Решения ведомства в отношении KYB Corporation и Daimler A.G. носят прецедентный характер. Антимонопольный орган впервые признал воспрепятствование деятельности независимых импортёров нарушением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Арбитражный суд г. Москвы подтвердил законность решений, предписаний и постановлений ФАС России в отношении компаний KYB Corporation и Daimler A.G.</w:t>
      </w:r>
    </w:p>
    <w:p xmlns:w="http://schemas.openxmlformats.org/wordprocessingml/2006/main" xmlns:pkg="http://schemas.microsoft.com/office/2006/xmlPackage" xmlns:str="http://exslt.org/strings" xmlns:fn="http://www.w3.org/2005/xpath-functions">
      <w:pPr>
        <w:jc w:val="both"/>
      </w:pPr>
      <w:r>
        <w:t xml:space="preserve">Ранее комиссия ведомства рассмотрела два дела по жалобам ООО «ТМР импорт» и ООО «АВТОлогистика» на действия крупнейших мировых производителей автозапчастей KYB Corporation и Daimler A.G.</w:t>
      </w:r>
    </w:p>
    <w:p xmlns:w="http://schemas.openxmlformats.org/wordprocessingml/2006/main" xmlns:pkg="http://schemas.microsoft.com/office/2006/xmlPackage" xmlns:str="http://exslt.org/strings" xmlns:fn="http://www.w3.org/2005/xpath-functions">
      <w:pPr>
        <w:jc w:val="both"/>
      </w:pPr>
      <w:r>
        <w:t xml:space="preserve">Независимые импортёры предпринимали попытки получить разрешения у производителей на ввоз приобретённых за рубежом оригинальных автомобильных запчастей, маркированных товарными знаками правообладателей, однако их обращения не были рассмотрены.</w:t>
      </w:r>
    </w:p>
    <w:p xmlns:w="http://schemas.openxmlformats.org/wordprocessingml/2006/main" xmlns:pkg="http://schemas.microsoft.com/office/2006/xmlPackage" xmlns:str="http://exslt.org/strings" xmlns:fn="http://www.w3.org/2005/xpath-functions">
      <w:pPr>
        <w:jc w:val="both"/>
      </w:pPr>
      <w:r>
        <w:t xml:space="preserve">Ведомство решило, что конкурентная тактика правообладателей, которые разрешают одним импортёрам и препятствуют другим, приводит к ограничению конкуренции. Такое положение позволяет официальным импортёрам манипулировать ценами и ассортиментом, тем самым ограничивая выбор потребителей.</w:t>
      </w:r>
    </w:p>
    <w:p xmlns:w="http://schemas.openxmlformats.org/wordprocessingml/2006/main" xmlns:pkg="http://schemas.microsoft.com/office/2006/xmlPackage" xmlns:str="http://exslt.org/strings" xmlns:fn="http://www.w3.org/2005/xpath-functions">
      <w:pPr>
        <w:jc w:val="both"/>
      </w:pPr>
      <w:r>
        <w:t xml:space="preserve">В рамках рассмотрения этих дел антимонопольный орган установил, что у правообладателя и его официального дистрибьютора отсутствует какая-либо процедура (регламент) рассмотрения обращений независимых импортёров за разрешением на ввоз на территорию России товаров, маркированных товарным знаком правообладателя. Также не установлены критерии оценки таких обращений и основания выдачи или отказа в выдаче соответствующего разрешения.</w:t>
      </w:r>
    </w:p>
    <w:p xmlns:w="http://schemas.openxmlformats.org/wordprocessingml/2006/main" xmlns:pkg="http://schemas.microsoft.com/office/2006/xmlPackage" xmlns:str="http://exslt.org/strings" xmlns:fn="http://www.w3.org/2005/xpath-functions">
      <w:pPr>
        <w:jc w:val="both"/>
      </w:pPr>
      <w:r>
        <w:t xml:space="preserve">Комиссия ФАС России признала действия KYB Corporation и Daimler A.G. актом недобросовестной конкуренции и выдала компаниям предписания – устранить выявленные нарушения, путём принятия специальных регламентов рассмотрения обращений независимых импортёров на согласие ввоза товаров, маркированных товарными знаками правообладателей.</w:t>
      </w:r>
    </w:p>
    <w:p xmlns:w="http://schemas.openxmlformats.org/wordprocessingml/2006/main" xmlns:pkg="http://schemas.microsoft.com/office/2006/xmlPackage" xmlns:str="http://exslt.org/strings" xmlns:fn="http://www.w3.org/2005/xpath-functions">
      <w:pPr>
        <w:jc w:val="both"/>
      </w:pPr>
      <w:r>
        <w:t xml:space="preserve">Также в отношении компаний были рассмотрены дела об административных правонарушениях и наложен штраф в размере 300 тысяч рублей каждой компании за выявленные нарушения Закона о защите конкуренции.</w:t>
      </w:r>
    </w:p>
    <w:p xmlns:w="http://schemas.openxmlformats.org/wordprocessingml/2006/main" xmlns:pkg="http://schemas.microsoft.com/office/2006/xmlPackage" xmlns:str="http://exslt.org/strings" xmlns:fn="http://www.w3.org/2005/xpath-functions">
      <w:pPr>
        <w:jc w:val="both"/>
      </w:pPr>
      <w:r>
        <w:t xml:space="preserve">KYB Corporation и Daimler A.G. не согласились с принятыми в отношении них актами и обжаловали их в судебном порядке. Суд первой инстанции поддержал позицию антимонопольного ведомства и оставил все принятые акты в силе.</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ФАС России на протяжении нескольких лет последовательно выступает за предоставление независимым (параллельным) российским импортёрам право ввоза оригинальных товаров на территорию России без согласия правообладателя. Антимонопольный орган предлагает легализовать «параллельный» импорт на уровне Евразийского экономического союза.</w:t>
      </w:r>
    </w:p>
    <w:p xmlns:w="http://schemas.openxmlformats.org/wordprocessingml/2006/main" xmlns:pkg="http://schemas.microsoft.com/office/2006/xmlPackage" xmlns:str="http://exslt.org/strings" xmlns:fn="http://www.w3.org/2005/xpath-functions">
      <w:pPr>
        <w:jc w:val="both"/>
      </w:pPr>
      <w:r>
        <w:rPr>
          <w:i/>
        </w:rPr>
        <w:t xml:space="preserve">KYB Corporation – один из крупнейших производителей амортизаторов и гидравлического оборудования в мире.</w:t>
      </w:r>
    </w:p>
    <w:p xmlns:w="http://schemas.openxmlformats.org/wordprocessingml/2006/main" xmlns:pkg="http://schemas.microsoft.com/office/2006/xmlPackage" xmlns:str="http://exslt.org/strings" xmlns:fn="http://www.w3.org/2005/xpath-functions">
      <w:pPr>
        <w:jc w:val="both"/>
      </w:pPr>
      <w:r>
        <w:rPr>
          <w:i/>
        </w:rPr>
        <w:t xml:space="preserve">Daimler AG – транснациональный автомобилестроительный концерн, один из ведущих мировых автопроизводителей.</w:t>
      </w:r>
    </w:p>
    <w:p xmlns:w="http://schemas.openxmlformats.org/wordprocessingml/2006/main" xmlns:pkg="http://schemas.microsoft.com/office/2006/xmlPackage" xmlns:str="http://exslt.org/strings" xmlns:fn="http://www.w3.org/2005/xpath-functions">
      <w:pPr>
        <w:jc w:val="both"/>
      </w:pPr>
      <w:r>
        <w:rPr>
          <w:i/>
        </w:rPr>
        <w:t xml:space="preserve">КоАП РФ Ст. 14.33 Недобросовестная конкуренция влечёт наложение административного штрафа на юридических лиц - от 100 тысяч до 500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