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активно развивает механизмы привлечения инвестиций в возобновляемые источники энергии на Дальнем Востоке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2021, 12:32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службы, зеленая энергетика cпособна обеспечить регион более дешевой электроэнергией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Ключевой темой сессии «Чистая энергия Дальнего Востока для людей и новых проектов» в рамках Восточного экономического форума стал поиск «долгосрочной ценности» решений, позволяющих обеспечить устойчивое энергоснабжение Дальнего Востока, в том числе за счёт чистых источников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Открывал работу сессии заместитель руководителя Виталий Королев, который представил обзор ситуации в энергетике Дальнего Востока и очертил контуры регулирования этой сферы для обеспечения баланса интересов потребителей и производителей энергии.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одним из важных достижений в энергетическом секторе ДФО стал полный переход на долгосрочное регулирование: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2020 года долгосрочными стали тарифы на электроэнергию в изолированных энергорайонах;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2021 года на долгосрочные тарифы сроком на 5 лет перешли тепловые электростанции.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«Помимо этого с 1 января 2022 года планируется, что на долгосрочное регулирование также перейдут и гидроэлектростанции. Сейчас ФАС России как раз готовит необходимые методические указания. Этот переход станет еще одним шагом по реализации Концепции долгосрочного тарифного регулирования, подготовленной ФАС России и утвержденной Правительством РФ в июне этого года»</w:t>
      </w:r>
      <w:r>
        <w:t xml:space="preserve">, - добавил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также отметил, что долгосрочное регулирование позволило повысить инвестиционную привлекательность ДФО и сделать деятельность организаций энергетического сектора более эффективной.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спикер уделил развитию возобновляемых источников энергии (ВИЭ) на Дальнем Востоке: </w:t>
      </w:r>
      <w:r>
        <w:rPr>
          <w:i/>
        </w:rPr>
        <w:t xml:space="preserve">«ВИЭ, безусловно, сложно выиграть конкуренцию у традиционной генерации, однако на технологически изолированных территориях их развитие выглядит довольно перспективным. В той же Арктической зоне довольно много труднодоступных потребителей энергии, для которых электроэнергия в силу ряда объективных условий обходится дороже, чем в других регионах. Солнечная энергетика способна решить эту проблему и снизить стоимость электроэнергии».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подчеркнул, что ФАС России активно участвует в разработке новых мер по стимулированию производства электроэнергии генерирующими объектами ВИЭ.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сообщил, что помимо традиционных станций ВИЭ (гидро, солнечной и ветровой генерации) сейчас активно развивается строительство атомных электростанций в изолированных территориях.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Для создания условий реализации инвестиционного проекта Баимского ГОК и других проектов в Арктической зоне служба предлагает предоставить возможность заключения договоров купли-продажи (мощности) на территориях, не связанных с Единой энергетической системой России, по цене, определяемой соглашением сторон. Речь идёт о случаях, когда в электроэнергетической системе присутствуют только промышленные потребители и нет территориальных сетевых организаций</w:t>
      </w:r>
      <w:r>
        <w:t xml:space="preserve">»</w:t>
      </w:r>
      <w:r>
        <w:rPr>
          <w:i/>
        </w:rPr>
        <w:t xml:space="preserve">,</w:t>
      </w:r>
      <w:r>
        <w:t xml:space="preserve"> - отметил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[video_3039]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